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9A8F1" w14:textId="77777777" w:rsidR="00A87E79" w:rsidRDefault="00000000">
      <w:pPr>
        <w:ind w:left="0" w:hanging="2"/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ANEXO N° 14</w:t>
      </w:r>
    </w:p>
    <w:p w14:paraId="6B73077B" w14:textId="77777777" w:rsidR="00A87E79" w:rsidRDefault="00A87E79">
      <w:pPr>
        <w:ind w:left="0" w:hanging="2"/>
        <w:jc w:val="center"/>
        <w:rPr>
          <w:rFonts w:ascii="Arial" w:eastAsia="Arial" w:hAnsi="Arial" w:cs="Arial"/>
          <w:u w:val="single"/>
        </w:rPr>
      </w:pPr>
    </w:p>
    <w:p w14:paraId="36F2E309" w14:textId="77777777" w:rsidR="00A87E79" w:rsidRDefault="00000000">
      <w:pPr>
        <w:ind w:left="0" w:hanging="2"/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MODELO DE RESOLUCIÓN DE LA ENTIDAD DEL GOBIERNO NACIONAL/GOBIERNO REGIONAL/GOBIERNO LOCAL/UNIVERSIDAD PUBLICA QUE APRUEBA LAS BASES DEL PROCESO DE SELECCIÓN DE LA EMPRESA PRIVADA </w:t>
      </w:r>
    </w:p>
    <w:p w14:paraId="1EFC92BC" w14:textId="77777777" w:rsidR="00A87E79" w:rsidRDefault="00A87E79">
      <w:pPr>
        <w:shd w:val="clear" w:color="auto" w:fill="FFFFFF"/>
        <w:ind w:left="0" w:hanging="2"/>
        <w:rPr>
          <w:rFonts w:ascii="Arial" w:eastAsia="Arial" w:hAnsi="Arial" w:cs="Arial"/>
          <w:color w:val="333333"/>
          <w:sz w:val="22"/>
          <w:szCs w:val="22"/>
          <w:shd w:val="clear" w:color="auto" w:fill="F5F5F5"/>
        </w:rPr>
      </w:pPr>
    </w:p>
    <w:p w14:paraId="5A95EE31" w14:textId="77777777" w:rsidR="00A87E79" w:rsidRDefault="00A87E79">
      <w:pPr>
        <w:shd w:val="clear" w:color="auto" w:fill="FFFFFF"/>
        <w:ind w:left="0" w:hanging="2"/>
        <w:rPr>
          <w:rFonts w:ascii="Arial" w:eastAsia="Arial" w:hAnsi="Arial" w:cs="Arial"/>
          <w:color w:val="333333"/>
          <w:sz w:val="22"/>
          <w:szCs w:val="22"/>
          <w:shd w:val="clear" w:color="auto" w:fill="F5F5F5"/>
        </w:rPr>
      </w:pPr>
    </w:p>
    <w:p w14:paraId="44DFBAF9" w14:textId="77777777" w:rsidR="00A87E79" w:rsidRDefault="00000000">
      <w:pPr>
        <w:ind w:left="0" w:hanging="2"/>
        <w:jc w:val="both"/>
        <w:rPr>
          <w:rFonts w:ascii="Arial" w:eastAsia="Arial" w:hAnsi="Arial" w:cs="Arial"/>
          <w:color w:val="0000FF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Resolución </w:t>
      </w:r>
      <w:r>
        <w:rPr>
          <w:rFonts w:ascii="Arial" w:eastAsia="Arial" w:hAnsi="Arial" w:cs="Arial"/>
          <w:color w:val="0000FF"/>
          <w:sz w:val="22"/>
          <w:szCs w:val="22"/>
          <w:shd w:val="clear" w:color="auto" w:fill="F2F2F2"/>
        </w:rPr>
        <w:t>[INDICAR TIPO DE RESOLUCIÓN]</w:t>
      </w:r>
      <w:r>
        <w:rPr>
          <w:rFonts w:ascii="Arial" w:eastAsia="Arial" w:hAnsi="Arial" w:cs="Arial"/>
          <w:sz w:val="22"/>
          <w:szCs w:val="22"/>
          <w:shd w:val="clear" w:color="auto" w:fill="F2F2F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N° </w:t>
      </w:r>
      <w:r>
        <w:rPr>
          <w:rFonts w:ascii="Arial" w:eastAsia="Arial" w:hAnsi="Arial" w:cs="Arial"/>
          <w:color w:val="0000FF"/>
          <w:sz w:val="22"/>
          <w:szCs w:val="22"/>
          <w:shd w:val="clear" w:color="auto" w:fill="F2F2F2"/>
        </w:rPr>
        <w:t>[INDICAR NÚMERO DE RESOLUCIÓN]</w:t>
      </w:r>
    </w:p>
    <w:p w14:paraId="5614AEE2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D9D9D9"/>
        </w:rPr>
      </w:pPr>
    </w:p>
    <w:p w14:paraId="7285F86E" w14:textId="77777777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  <w:shd w:val="clear" w:color="auto" w:fill="F2F2F2"/>
        </w:rPr>
      </w:pPr>
      <w:r>
        <w:rPr>
          <w:rFonts w:ascii="Arial" w:eastAsia="Arial" w:hAnsi="Arial" w:cs="Arial"/>
          <w:color w:val="0000FF"/>
          <w:sz w:val="22"/>
          <w:szCs w:val="22"/>
          <w:shd w:val="clear" w:color="auto" w:fill="F2F2F2"/>
        </w:rPr>
        <w:t>[INDICAR LUGAR Y FECHA]</w:t>
      </w:r>
      <w:r>
        <w:rPr>
          <w:rFonts w:ascii="Arial" w:eastAsia="Arial" w:hAnsi="Arial" w:cs="Arial"/>
          <w:sz w:val="22"/>
          <w:szCs w:val="22"/>
          <w:shd w:val="clear" w:color="auto" w:fill="F2F2F2"/>
        </w:rPr>
        <w:t>,</w:t>
      </w:r>
    </w:p>
    <w:p w14:paraId="1898761F" w14:textId="77777777" w:rsidR="00A87E79" w:rsidRDefault="00A87E79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2BF834F1" w14:textId="77777777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VISTO</w:t>
      </w:r>
      <w:r>
        <w:rPr>
          <w:rFonts w:ascii="Arial" w:eastAsia="Arial" w:hAnsi="Arial" w:cs="Arial"/>
          <w:sz w:val="22"/>
          <w:szCs w:val="22"/>
        </w:rPr>
        <w:t xml:space="preserve">: </w:t>
      </w:r>
    </w:p>
    <w:p w14:paraId="6C13C56F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D8A22E4" w14:textId="77777777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El/Los Informe/s N° </w:t>
      </w:r>
      <w:r>
        <w:rPr>
          <w:rFonts w:ascii="Arial" w:eastAsia="Arial" w:hAnsi="Arial" w:cs="Arial"/>
          <w:color w:val="0000FF"/>
          <w:sz w:val="22"/>
          <w:szCs w:val="22"/>
          <w:shd w:val="clear" w:color="auto" w:fill="F2F2F2"/>
        </w:rPr>
        <w:t>[INDICAR NÚMERO/S]</w:t>
      </w:r>
      <w:r>
        <w:rPr>
          <w:rFonts w:ascii="Arial" w:eastAsia="Arial" w:hAnsi="Arial" w:cs="Arial"/>
          <w:sz w:val="22"/>
          <w:szCs w:val="22"/>
          <w:shd w:val="clear" w:color="auto" w:fill="F2F2F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emitido con fecha </w:t>
      </w:r>
      <w:r>
        <w:rPr>
          <w:rFonts w:ascii="Arial" w:eastAsia="Arial" w:hAnsi="Arial" w:cs="Arial"/>
          <w:color w:val="0000FF"/>
          <w:sz w:val="22"/>
          <w:szCs w:val="22"/>
          <w:shd w:val="clear" w:color="auto" w:fill="F2F2F2"/>
        </w:rPr>
        <w:t>[INDICAR DIA/S, MES Y AÑO]</w:t>
      </w:r>
      <w:r>
        <w:rPr>
          <w:rFonts w:ascii="Arial" w:eastAsia="Arial" w:hAnsi="Arial" w:cs="Arial"/>
          <w:sz w:val="22"/>
          <w:szCs w:val="22"/>
        </w:rPr>
        <w:t xml:space="preserve">, por la </w:t>
      </w:r>
      <w:r>
        <w:rPr>
          <w:rFonts w:ascii="Arial" w:eastAsia="Arial" w:hAnsi="Arial" w:cs="Arial"/>
          <w:color w:val="0000FF"/>
          <w:sz w:val="22"/>
          <w:szCs w:val="22"/>
          <w:shd w:val="clear" w:color="auto" w:fill="F2F2F2"/>
        </w:rPr>
        <w:t>[INDICAR LAS UNIDADES ORGÁNICAS DE LA ENTIDAD PÚBLICA</w:t>
      </w:r>
      <w:r>
        <w:rPr>
          <w:rFonts w:ascii="Arial" w:eastAsia="Arial" w:hAnsi="Arial" w:cs="Arial"/>
          <w:color w:val="0000FF"/>
          <w:sz w:val="22"/>
          <w:szCs w:val="22"/>
          <w:shd w:val="clear" w:color="auto" w:fill="D9D9D9"/>
        </w:rPr>
        <w:t>]</w:t>
      </w:r>
      <w:r>
        <w:rPr>
          <w:rFonts w:ascii="Arial" w:eastAsia="Arial" w:hAnsi="Arial" w:cs="Arial"/>
          <w:sz w:val="22"/>
          <w:szCs w:val="22"/>
          <w:shd w:val="clear" w:color="auto" w:fill="D9D9D9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FF"/>
          <w:sz w:val="22"/>
          <w:szCs w:val="22"/>
          <w:shd w:val="clear" w:color="auto" w:fill="F2F2F2"/>
        </w:rPr>
        <w:t>[INDICAR LOS DOCUMENTOS QUE ORIGINAN LA RESOLUCIÓN]</w:t>
      </w:r>
      <w:r>
        <w:rPr>
          <w:rFonts w:ascii="Arial" w:eastAsia="Arial" w:hAnsi="Arial" w:cs="Arial"/>
          <w:sz w:val="22"/>
          <w:szCs w:val="22"/>
          <w:shd w:val="clear" w:color="auto" w:fill="F2F2F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 xml:space="preserve">y; </w:t>
      </w:r>
    </w:p>
    <w:p w14:paraId="47697080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30DB904" w14:textId="77777777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CONSIDERANDO:</w:t>
      </w:r>
    </w:p>
    <w:p w14:paraId="307F921D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9153D33" w14:textId="204BF2CD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Que, </w:t>
      </w:r>
      <w:r w:rsidRPr="000D7C02">
        <w:rPr>
          <w:rFonts w:ascii="Arial" w:eastAsia="Arial" w:hAnsi="Arial" w:cs="Arial"/>
          <w:sz w:val="22"/>
          <w:szCs w:val="22"/>
        </w:rPr>
        <w:t>mediante la Ley N° 29230, Ley</w:t>
      </w:r>
      <w:r>
        <w:rPr>
          <w:rFonts w:ascii="Arial" w:eastAsia="Arial" w:hAnsi="Arial" w:cs="Arial"/>
          <w:sz w:val="22"/>
          <w:szCs w:val="22"/>
        </w:rPr>
        <w:t xml:space="preserve"> que impulsa la inversión pública regional y local con participación del sector privado (en adelante  Ley N° 29230), se establece el marco normativo para que los Gobiernos Regionales y Gobiernos Locales impulsen la ejecución de proyectos de inversión de impacto regional y local</w:t>
      </w:r>
      <w:r w:rsidR="00E97AD5">
        <w:rPr>
          <w:rFonts w:ascii="Arial" w:eastAsia="Arial" w:hAnsi="Arial" w:cs="Arial"/>
          <w:sz w:val="22"/>
          <w:szCs w:val="22"/>
        </w:rPr>
        <w:t xml:space="preserve">, inversiones de optimización, de ampliación marginal, de reposición y 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E97AD5" w:rsidRPr="00E97AD5">
        <w:rPr>
          <w:rFonts w:ascii="Arial" w:eastAsia="Arial" w:hAnsi="Arial" w:cs="Arial"/>
          <w:sz w:val="22"/>
          <w:szCs w:val="22"/>
        </w:rPr>
        <w:t>de rehabilitación (IOARR), las IOARR de Emergencia y el mantenimiento de infraestructura que hubiera sido ejecutada bajo la presente Ley u otra modalidad, con la participación del sector privado, mediante la suscripción de convenios con los gobiernos regionales y/o locales;</w:t>
      </w:r>
    </w:p>
    <w:p w14:paraId="2ED99F20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229DBB5" w14:textId="5AA52806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Que, de acuerdo al  Reglamento de la Ley N° 29230, aprobado por el Decreto Supremo N° </w:t>
      </w:r>
      <w:r w:rsidR="00E97AD5">
        <w:rPr>
          <w:rFonts w:ascii="Arial" w:eastAsia="Arial" w:hAnsi="Arial" w:cs="Arial"/>
          <w:sz w:val="22"/>
          <w:szCs w:val="22"/>
        </w:rPr>
        <w:t>210</w:t>
      </w:r>
      <w:r>
        <w:rPr>
          <w:rFonts w:ascii="Arial" w:eastAsia="Arial" w:hAnsi="Arial" w:cs="Arial"/>
          <w:sz w:val="22"/>
          <w:szCs w:val="22"/>
        </w:rPr>
        <w:t>-</w:t>
      </w:r>
      <w:r w:rsidR="00E97AD5">
        <w:rPr>
          <w:rFonts w:ascii="Arial" w:eastAsia="Arial" w:hAnsi="Arial" w:cs="Arial"/>
          <w:sz w:val="22"/>
          <w:szCs w:val="22"/>
        </w:rPr>
        <w:t>2022</w:t>
      </w:r>
      <w:r>
        <w:rPr>
          <w:rFonts w:ascii="Arial" w:eastAsia="Arial" w:hAnsi="Arial" w:cs="Arial"/>
          <w:sz w:val="22"/>
          <w:szCs w:val="22"/>
        </w:rPr>
        <w:t>-EF</w:t>
      </w:r>
      <w:r w:rsidR="00E97AD5">
        <w:rPr>
          <w:rFonts w:ascii="Arial" w:eastAsia="Arial" w:hAnsi="Arial" w:cs="Arial"/>
          <w:sz w:val="22"/>
          <w:szCs w:val="22"/>
        </w:rPr>
        <w:t xml:space="preserve"> y sus modificatorias</w:t>
      </w:r>
      <w:r>
        <w:rPr>
          <w:rFonts w:ascii="Arial" w:eastAsia="Arial" w:hAnsi="Arial" w:cs="Arial"/>
          <w:sz w:val="22"/>
          <w:szCs w:val="22"/>
        </w:rPr>
        <w:t xml:space="preserve">, (en adelante Reglamento de la Ley N° 29230) </w:t>
      </w:r>
      <w:r w:rsidR="00E97AD5" w:rsidRPr="00E97AD5">
        <w:rPr>
          <w:rFonts w:ascii="Arial" w:eastAsia="Arial" w:hAnsi="Arial" w:cs="Arial"/>
          <w:sz w:val="22"/>
          <w:szCs w:val="22"/>
        </w:rPr>
        <w:t>la lista de Inversiones priorizadas a ejecutarse en el marco del mecanismo previsto en  la Ley N° 29230,  deben encontrarse registradas en el PMI cuando correspondan y contar de declaratoria de viabilidad o aprobación, según corresponda conforme a los criterios establecidos en el Sistema Nacional de Programación Multianual y Gestión de Inversiones. Asimismo, se puede incluir actividades de operación y/o mantenimiento. Las entidades del Gobierno Nacional pueden, adicionalmente, incluir proyectos de investigación aplicada y/o innovación tecnológica.</w:t>
      </w:r>
    </w:p>
    <w:p w14:paraId="197A0CC9" w14:textId="77777777" w:rsidR="00F72A88" w:rsidRDefault="00F72A8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ADE7A35" w14:textId="5BDA0B16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Que, conforme a las disposiciones establecidas en el Reglamento de la Ley N° 29230, el Comité Especial ha elaborado las Bases del proceso de selección de la empresa privada responsable del financiamiento y/o ejecución de</w:t>
      </w:r>
      <w:r w:rsidR="00E97AD5">
        <w:rPr>
          <w:rFonts w:ascii="Arial" w:eastAsia="Arial" w:hAnsi="Arial" w:cs="Arial"/>
          <w:sz w:val="22"/>
          <w:szCs w:val="22"/>
        </w:rPr>
        <w:t xml:space="preserve"> la inversión, y las Bases del proceso de selección de la Entidad Privada Supervisora, respons</w:t>
      </w:r>
      <w:r w:rsidR="000A5C65">
        <w:rPr>
          <w:rFonts w:ascii="Arial" w:eastAsia="Arial" w:hAnsi="Arial" w:cs="Arial"/>
          <w:sz w:val="22"/>
          <w:szCs w:val="22"/>
        </w:rPr>
        <w:t>a</w:t>
      </w:r>
      <w:r w:rsidR="00E97AD5">
        <w:rPr>
          <w:rFonts w:ascii="Arial" w:eastAsia="Arial" w:hAnsi="Arial" w:cs="Arial"/>
          <w:sz w:val="22"/>
          <w:szCs w:val="22"/>
        </w:rPr>
        <w:t xml:space="preserve">ble de la supervisión y elaboración del expediente técnico (de ser el caso) y supervisión de la ejecución y liquidación de la inversión denominada </w:t>
      </w:r>
      <w:r w:rsidR="002D0E38" w:rsidRPr="00F72A88">
        <w:rPr>
          <w:rFonts w:ascii="Arial" w:eastAsia="Arial" w:hAnsi="Arial" w:cs="Arial"/>
          <w:color w:val="0000FF"/>
          <w:sz w:val="22"/>
          <w:szCs w:val="22"/>
        </w:rPr>
        <w:t>[INDICAR NOMBRE]</w:t>
      </w:r>
      <w:r w:rsidRPr="00F72A88">
        <w:rPr>
          <w:rFonts w:ascii="Arial" w:eastAsia="Arial" w:hAnsi="Arial" w:cs="Arial"/>
          <w:color w:val="0000FF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remitiéndolas para la aprobación del Titular de la entidad pública mediante el Oficio </w:t>
      </w:r>
      <w:r>
        <w:rPr>
          <w:rFonts w:ascii="Arial" w:eastAsia="Arial" w:hAnsi="Arial" w:cs="Arial"/>
          <w:color w:val="0000FF"/>
          <w:sz w:val="22"/>
          <w:szCs w:val="22"/>
        </w:rPr>
        <w:t>[INDICAR NÚMERO DE OFICIO Y SIGLAS]</w:t>
      </w:r>
      <w:r>
        <w:rPr>
          <w:rFonts w:ascii="Arial" w:eastAsia="Arial" w:hAnsi="Arial" w:cs="Arial"/>
          <w:sz w:val="22"/>
          <w:szCs w:val="22"/>
        </w:rPr>
        <w:t xml:space="preserve"> de fecha </w:t>
      </w:r>
      <w:r>
        <w:rPr>
          <w:rFonts w:ascii="Arial" w:eastAsia="Arial" w:hAnsi="Arial" w:cs="Arial"/>
          <w:color w:val="0000FF"/>
          <w:sz w:val="22"/>
          <w:szCs w:val="22"/>
        </w:rPr>
        <w:t>[INDICAR DÍA, FECHA Y AÑO DE REMISIÓN DEL OFICIO]</w:t>
      </w:r>
      <w:r>
        <w:rPr>
          <w:rFonts w:ascii="Arial" w:eastAsia="Arial" w:hAnsi="Arial" w:cs="Arial"/>
          <w:sz w:val="22"/>
          <w:szCs w:val="22"/>
        </w:rPr>
        <w:t xml:space="preserve">, adjuntan para ello, el Acta del Comité Especial de fecha </w:t>
      </w:r>
      <w:r>
        <w:rPr>
          <w:rFonts w:ascii="Arial" w:eastAsia="Arial" w:hAnsi="Arial" w:cs="Arial"/>
          <w:color w:val="0000FF"/>
          <w:sz w:val="22"/>
          <w:szCs w:val="22"/>
        </w:rPr>
        <w:t>[INDICAR DÍA, FECHA Y AÑO DEL ACTA]</w:t>
      </w:r>
      <w:r>
        <w:rPr>
          <w:rFonts w:ascii="Arial" w:eastAsia="Arial" w:hAnsi="Arial" w:cs="Arial"/>
          <w:sz w:val="22"/>
          <w:szCs w:val="22"/>
        </w:rPr>
        <w:t xml:space="preserve">, donde señala que se han levantado las observaciones e implementado las recomendaciones formuladas mediante el Informe Previo de la </w:t>
      </w:r>
      <w:r>
        <w:rPr>
          <w:rFonts w:ascii="Arial" w:eastAsia="Arial" w:hAnsi="Arial" w:cs="Arial"/>
          <w:sz w:val="22"/>
          <w:szCs w:val="22"/>
        </w:rPr>
        <w:lastRenderedPageBreak/>
        <w:t>Contraloría General de la República y que las Bases del proceso de selección de la empresa privada para el financiamiento y ejecución de</w:t>
      </w:r>
      <w:r w:rsidR="002D0E38">
        <w:rPr>
          <w:rFonts w:ascii="Arial" w:eastAsia="Arial" w:hAnsi="Arial" w:cs="Arial"/>
          <w:sz w:val="22"/>
          <w:szCs w:val="22"/>
        </w:rPr>
        <w:t xml:space="preserve"> la inversión</w:t>
      </w:r>
      <w:r>
        <w:rPr>
          <w:rFonts w:ascii="Arial" w:eastAsia="Arial" w:hAnsi="Arial" w:cs="Arial"/>
          <w:color w:val="0000FF"/>
          <w:sz w:val="22"/>
          <w:szCs w:val="22"/>
        </w:rPr>
        <w:t xml:space="preserve">[INDICAR NOMBRE </w:t>
      </w:r>
      <w:r w:rsidR="00F72A88">
        <w:rPr>
          <w:rFonts w:ascii="Arial" w:eastAsia="Arial" w:hAnsi="Arial" w:cs="Arial"/>
          <w:color w:val="0000FF"/>
          <w:sz w:val="22"/>
          <w:szCs w:val="22"/>
        </w:rPr>
        <w:t>DE LA INVERSIÓN/</w:t>
      </w:r>
      <w:r w:rsidR="006F7C0A">
        <w:rPr>
          <w:rFonts w:ascii="Arial" w:eastAsia="Arial" w:hAnsi="Arial" w:cs="Arial"/>
          <w:color w:val="0000FF"/>
          <w:sz w:val="22"/>
          <w:szCs w:val="22"/>
        </w:rPr>
        <w:t>ACTIVIDAD Y/O MANTENIMIENTO</w:t>
      </w:r>
      <w:r>
        <w:rPr>
          <w:rFonts w:ascii="Arial" w:eastAsia="Arial" w:hAnsi="Arial" w:cs="Arial"/>
          <w:color w:val="0000FF"/>
          <w:sz w:val="22"/>
          <w:szCs w:val="22"/>
        </w:rPr>
        <w:t>]</w:t>
      </w:r>
      <w:r>
        <w:rPr>
          <w:rFonts w:ascii="Arial" w:eastAsia="Arial" w:hAnsi="Arial" w:cs="Arial"/>
          <w:sz w:val="22"/>
          <w:szCs w:val="22"/>
        </w:rPr>
        <w:t xml:space="preserve"> con código único N° </w:t>
      </w:r>
      <w:r>
        <w:rPr>
          <w:rFonts w:ascii="Arial" w:eastAsia="Arial" w:hAnsi="Arial" w:cs="Arial"/>
          <w:color w:val="0000FF"/>
          <w:sz w:val="22"/>
          <w:szCs w:val="22"/>
        </w:rPr>
        <w:t>[INDICAR CÓDIGO ÚNICO</w:t>
      </w:r>
      <w:r>
        <w:rPr>
          <w:rFonts w:ascii="Arial" w:eastAsia="Arial" w:hAnsi="Arial" w:cs="Arial"/>
          <w:sz w:val="22"/>
          <w:szCs w:val="22"/>
        </w:rPr>
        <w:t xml:space="preserve">], correspondiente al PROCESO DE SELECCIÓN </w:t>
      </w:r>
      <w:r>
        <w:rPr>
          <w:rFonts w:ascii="Arial" w:eastAsia="Arial" w:hAnsi="Arial" w:cs="Arial"/>
          <w:color w:val="0000FF"/>
          <w:sz w:val="22"/>
          <w:szCs w:val="22"/>
        </w:rPr>
        <w:t>[INDICAR NÚMERO Y SIGLAS DEL PROCESO DE SELECCIÓN]</w:t>
      </w:r>
      <w:r>
        <w:rPr>
          <w:rFonts w:ascii="Arial" w:eastAsia="Arial" w:hAnsi="Arial" w:cs="Arial"/>
          <w:sz w:val="22"/>
          <w:szCs w:val="22"/>
        </w:rPr>
        <w:t xml:space="preserve">, se encuentran aptas para ser sometidas a su aprobación; </w:t>
      </w:r>
    </w:p>
    <w:p w14:paraId="040319BA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5FE9937" w14:textId="118BD36D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Que, según el citado Reglamento de la Ley N° 29230 señala que las bases del proceso de selección de Proyectos a ejecutarse en el marco de la Ley N° 29230 deben ser aprobadas por el Titular de la entidad pública;</w:t>
      </w:r>
    </w:p>
    <w:p w14:paraId="13487FA4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F5573F1" w14:textId="3176469A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Que, estando a las consideraciones expuestas y a los documentos vistos, resulta necesario aprobar las Bases del proceso de selección de la empresa privada para el financiamiento y ejecución de</w:t>
      </w:r>
      <w:r w:rsidR="002D0E38">
        <w:rPr>
          <w:rFonts w:ascii="Arial" w:eastAsia="Arial" w:hAnsi="Arial" w:cs="Arial"/>
          <w:sz w:val="22"/>
          <w:szCs w:val="22"/>
        </w:rPr>
        <w:t xml:space="preserve"> </w:t>
      </w:r>
      <w:r w:rsidR="002D0E38" w:rsidRPr="002D0E38">
        <w:rPr>
          <w:rFonts w:ascii="Arial" w:eastAsia="Arial" w:hAnsi="Arial" w:cs="Arial"/>
          <w:sz w:val="22"/>
          <w:szCs w:val="22"/>
        </w:rPr>
        <w:t xml:space="preserve">la inversión, y aprobar las Bases del proceso de selección de la entidad privada supervisora para la supervisión de la elaboración del expediente técnico (de ser el caso), supervisión de la ejecución y liquidación de la inversión a fin que el Comité Especial continue con la conducción de los procesos de selección. 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C4DDBAF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1F1C170" w14:textId="77777777" w:rsidR="00A87E79" w:rsidRDefault="00000000">
      <w:pPr>
        <w:ind w:left="0" w:hanging="2"/>
        <w:jc w:val="both"/>
        <w:rPr>
          <w:rFonts w:ascii="Arial" w:eastAsia="Arial" w:hAnsi="Arial" w:cs="Arial"/>
          <w:color w:val="0000FF"/>
          <w:sz w:val="22"/>
          <w:szCs w:val="22"/>
          <w:u w:val="single"/>
        </w:rPr>
      </w:pPr>
      <w:r>
        <w:rPr>
          <w:rFonts w:ascii="Arial" w:eastAsia="Arial" w:hAnsi="Arial" w:cs="Arial"/>
          <w:b/>
          <w:i/>
          <w:color w:val="0000FF"/>
          <w:sz w:val="22"/>
          <w:szCs w:val="22"/>
          <w:u w:val="single"/>
        </w:rPr>
        <w:t xml:space="preserve">IMPORTANTE: </w:t>
      </w:r>
    </w:p>
    <w:p w14:paraId="329698B7" w14:textId="77777777" w:rsidR="00A87E79" w:rsidRDefault="00A87E79">
      <w:pPr>
        <w:ind w:left="0" w:hanging="2"/>
        <w:jc w:val="both"/>
        <w:rPr>
          <w:rFonts w:ascii="Arial" w:eastAsia="Arial" w:hAnsi="Arial" w:cs="Arial"/>
          <w:color w:val="0000FF"/>
          <w:sz w:val="22"/>
          <w:szCs w:val="22"/>
        </w:rPr>
      </w:pPr>
    </w:p>
    <w:p w14:paraId="566D72B5" w14:textId="77777777" w:rsidR="00A87E79" w:rsidRDefault="0000000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0000FF"/>
          <w:sz w:val="22"/>
          <w:szCs w:val="22"/>
        </w:rPr>
        <w:t>La entidad pública puede incluir otros considerandos que considere necesarios.</w:t>
      </w:r>
    </w:p>
    <w:p w14:paraId="3FD66C82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00DA081" w14:textId="77777777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 RESUELVE:</w:t>
      </w:r>
    </w:p>
    <w:p w14:paraId="45D33035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1ED35B3" w14:textId="217F5AF6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ARTÍCULO PRIMERO.-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APROBAR </w:t>
      </w:r>
      <w:r>
        <w:rPr>
          <w:rFonts w:ascii="Arial" w:eastAsia="Arial" w:hAnsi="Arial" w:cs="Arial"/>
          <w:sz w:val="22"/>
          <w:szCs w:val="22"/>
        </w:rPr>
        <w:t xml:space="preserve">las Bases del proceso de selección de la empresa privada responsable del financiamiento y/o ejecución del o los siguientes </w:t>
      </w:r>
      <w:r w:rsidR="002D0E38">
        <w:rPr>
          <w:rFonts w:ascii="Arial" w:eastAsia="Arial" w:hAnsi="Arial" w:cs="Arial"/>
          <w:sz w:val="22"/>
          <w:szCs w:val="22"/>
        </w:rPr>
        <w:t>inversión(es)</w:t>
      </w:r>
      <w:r>
        <w:rPr>
          <w:rFonts w:ascii="Arial" w:eastAsia="Arial" w:hAnsi="Arial" w:cs="Arial"/>
          <w:sz w:val="22"/>
          <w:szCs w:val="22"/>
        </w:rPr>
        <w:t xml:space="preserve">: </w:t>
      </w:r>
    </w:p>
    <w:p w14:paraId="1431E2B4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pPr w:leftFromText="141" w:rightFromText="141" w:vertAnchor="text" w:horzAnchor="margin" w:tblpXSpec="center" w:tblpY="1"/>
        <w:tblW w:w="758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84"/>
        <w:gridCol w:w="4789"/>
        <w:gridCol w:w="2410"/>
      </w:tblGrid>
      <w:tr w:rsidR="002D0E38" w14:paraId="09D2AE88" w14:textId="77777777" w:rsidTr="002D0E38">
        <w:trPr>
          <w:trHeight w:val="436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8BC42" w14:textId="77777777" w:rsidR="002D0E38" w:rsidRDefault="002D0E38" w:rsidP="002D0E38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0ADFA2" w14:textId="153F3AF1" w:rsidR="002D0E38" w:rsidRDefault="002D0E38" w:rsidP="002D0E38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 DE</w:t>
            </w:r>
            <w:r w:rsidR="00F33BFB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="00F33BFB">
              <w:rPr>
                <w:rFonts w:ascii="Arial" w:eastAsia="Arial" w:hAnsi="Arial" w:cs="Arial"/>
                <w:b/>
                <w:sz w:val="22"/>
                <w:szCs w:val="22"/>
              </w:rPr>
              <w:t>A INVERSIÓN /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ACTIVIDAD</w:t>
            </w:r>
            <w:r w:rsidR="00F33BFB">
              <w:rPr>
                <w:rFonts w:ascii="Arial" w:eastAsia="Arial" w:hAnsi="Arial" w:cs="Arial"/>
                <w:b/>
                <w:sz w:val="22"/>
                <w:szCs w:val="22"/>
              </w:rPr>
              <w:t xml:space="preserve"> DE OPERACIÓN Y/O MANTENIMIENTO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321168" w14:textId="2DD1611E" w:rsidR="002D0E38" w:rsidRDefault="002D0E38" w:rsidP="002D0E38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CÓDIGO ÚNICO</w:t>
            </w:r>
          </w:p>
        </w:tc>
      </w:tr>
      <w:tr w:rsidR="002D0E38" w14:paraId="5DD336C5" w14:textId="77777777" w:rsidTr="002D0E38">
        <w:trPr>
          <w:trHeight w:val="224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E5286" w14:textId="77777777" w:rsidR="002D0E38" w:rsidRDefault="002D0E38" w:rsidP="002D0E38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4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30C494" w14:textId="77777777" w:rsidR="002D0E38" w:rsidRDefault="002D0E38" w:rsidP="002D0E38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F2632B" w14:textId="77777777" w:rsidR="002D0E38" w:rsidRDefault="002D0E38" w:rsidP="002D0E38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D0E38" w14:paraId="4947CD78" w14:textId="77777777" w:rsidTr="002D0E38">
        <w:trPr>
          <w:trHeight w:val="271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0EB8" w14:textId="77777777" w:rsidR="002D0E38" w:rsidRDefault="002D0E38" w:rsidP="002D0E38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4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E65295" w14:textId="77777777" w:rsidR="002D0E38" w:rsidRDefault="002D0E38" w:rsidP="002D0E38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FAD847" w14:textId="77777777" w:rsidR="002D0E38" w:rsidRDefault="002D0E38" w:rsidP="002D0E38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D0E38" w14:paraId="3C65182D" w14:textId="77777777" w:rsidTr="002D0E38">
        <w:trPr>
          <w:trHeight w:val="271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25ED7" w14:textId="77777777" w:rsidR="002D0E38" w:rsidRDefault="002D0E38" w:rsidP="002D0E38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</w:p>
        </w:tc>
        <w:tc>
          <w:tcPr>
            <w:tcW w:w="4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D4DAD" w14:textId="77777777" w:rsidR="002D0E38" w:rsidRDefault="002D0E38" w:rsidP="002D0E38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39AB15" w14:textId="77777777" w:rsidR="002D0E38" w:rsidRDefault="002D0E38" w:rsidP="002D0E38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8C46D7B" w14:textId="77777777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023B5E2" w14:textId="3359F199" w:rsidR="002D0E38" w:rsidRDefault="002D0E38" w:rsidP="002D0E3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ARTÍCULO SEGUNDO.-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APROBAR </w:t>
      </w:r>
      <w:r>
        <w:rPr>
          <w:rFonts w:ascii="Arial" w:eastAsia="Arial" w:hAnsi="Arial" w:cs="Arial"/>
          <w:sz w:val="22"/>
          <w:szCs w:val="22"/>
        </w:rPr>
        <w:t xml:space="preserve">las Bases del proceso de selección de la entidad privada supervisora responsable </w:t>
      </w:r>
      <w:r w:rsidRPr="002D0E38">
        <w:rPr>
          <w:rFonts w:ascii="Arial" w:eastAsia="Arial" w:hAnsi="Arial" w:cs="Arial"/>
          <w:sz w:val="22"/>
          <w:szCs w:val="22"/>
        </w:rPr>
        <w:t>de la supervisión de la elaboración del expediente técnico (de ser el caso) y supervisión de la ejecución y liquidación de la (las) inversión(es):</w:t>
      </w:r>
    </w:p>
    <w:p w14:paraId="550586BA" w14:textId="77777777" w:rsidR="002D0E38" w:rsidRDefault="002D0E38" w:rsidP="002D0E3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W w:w="7583" w:type="dxa"/>
        <w:tblLayout w:type="fixed"/>
        <w:tblLook w:val="0000" w:firstRow="0" w:lastRow="0" w:firstColumn="0" w:lastColumn="0" w:noHBand="0" w:noVBand="0"/>
      </w:tblPr>
      <w:tblGrid>
        <w:gridCol w:w="384"/>
        <w:gridCol w:w="4789"/>
        <w:gridCol w:w="2410"/>
      </w:tblGrid>
      <w:tr w:rsidR="002D0E38" w14:paraId="2FAFCE59" w14:textId="77777777" w:rsidTr="006E7E76">
        <w:trPr>
          <w:trHeight w:val="436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E6F6D" w14:textId="77777777" w:rsidR="002D0E38" w:rsidRDefault="002D0E38" w:rsidP="006E7E76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58AFA" w14:textId="272CAAA2" w:rsidR="002D0E38" w:rsidRDefault="0000114D" w:rsidP="006E7E76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 w:rsidRPr="0000114D">
              <w:rPr>
                <w:rFonts w:ascii="Arial" w:eastAsia="Arial" w:hAnsi="Arial" w:cs="Arial"/>
                <w:b/>
                <w:sz w:val="22"/>
                <w:szCs w:val="22"/>
              </w:rPr>
              <w:t>NOMBRE DE LA INVERSIÓN / ACTIVIDAD DE OPERACIÓN Y/O MANTENIMIENTO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41859E" w14:textId="77777777" w:rsidR="002D0E38" w:rsidRDefault="002D0E38" w:rsidP="006E7E76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CÓDIGO ÚNICO</w:t>
            </w:r>
          </w:p>
        </w:tc>
      </w:tr>
      <w:tr w:rsidR="002D0E38" w14:paraId="421556CB" w14:textId="77777777" w:rsidTr="006E7E76">
        <w:trPr>
          <w:trHeight w:val="224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BFEE8" w14:textId="77777777" w:rsidR="002D0E38" w:rsidRDefault="002D0E38" w:rsidP="006E7E76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4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BEC433" w14:textId="77777777" w:rsidR="002D0E38" w:rsidRDefault="002D0E38" w:rsidP="006E7E76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79C208" w14:textId="77777777" w:rsidR="002D0E38" w:rsidRDefault="002D0E38" w:rsidP="006E7E76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D0E38" w14:paraId="4A63BD79" w14:textId="77777777" w:rsidTr="006E7E76">
        <w:trPr>
          <w:trHeight w:val="271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F71D4" w14:textId="77777777" w:rsidR="002D0E38" w:rsidRDefault="002D0E38" w:rsidP="006E7E76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4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AEA1D1" w14:textId="77777777" w:rsidR="002D0E38" w:rsidRDefault="002D0E38" w:rsidP="006E7E76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829390" w14:textId="77777777" w:rsidR="002D0E38" w:rsidRDefault="002D0E38" w:rsidP="006E7E76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D0E38" w14:paraId="38710BCE" w14:textId="77777777" w:rsidTr="006E7E76">
        <w:trPr>
          <w:trHeight w:val="271"/>
        </w:trPr>
        <w:tc>
          <w:tcPr>
            <w:tcW w:w="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8B3B4" w14:textId="77777777" w:rsidR="002D0E38" w:rsidRDefault="002D0E38" w:rsidP="006E7E76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</w:p>
        </w:tc>
        <w:tc>
          <w:tcPr>
            <w:tcW w:w="4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C2FE0C" w14:textId="77777777" w:rsidR="002D0E38" w:rsidRDefault="002D0E38" w:rsidP="006E7E76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8DD5D" w14:textId="77777777" w:rsidR="002D0E38" w:rsidRDefault="002D0E38" w:rsidP="006E7E76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3DEC190" w14:textId="77777777" w:rsidR="002D0E38" w:rsidRDefault="002D0E38" w:rsidP="002D0E3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1388CCA" w14:textId="77777777" w:rsidR="00A87E79" w:rsidRDefault="00A87E79" w:rsidP="00F236E4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417DCDD1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24D99C1" w14:textId="28783623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ARTÍCULO </w:t>
      </w:r>
      <w:r w:rsidR="002D0E38">
        <w:rPr>
          <w:rFonts w:ascii="Arial" w:eastAsia="Arial" w:hAnsi="Arial" w:cs="Arial"/>
          <w:b/>
          <w:sz w:val="22"/>
          <w:szCs w:val="22"/>
        </w:rPr>
        <w:t>TERCERO</w:t>
      </w:r>
      <w:r>
        <w:rPr>
          <w:rFonts w:ascii="Arial" w:eastAsia="Arial" w:hAnsi="Arial" w:cs="Arial"/>
          <w:b/>
          <w:sz w:val="22"/>
          <w:szCs w:val="22"/>
        </w:rPr>
        <w:t xml:space="preserve">.- REMITIR </w:t>
      </w:r>
      <w:r>
        <w:rPr>
          <w:rFonts w:ascii="Arial" w:eastAsia="Arial" w:hAnsi="Arial" w:cs="Arial"/>
          <w:sz w:val="22"/>
          <w:szCs w:val="22"/>
        </w:rPr>
        <w:t xml:space="preserve">al Comité Especial las Bases aprobadas a través de la presente resolución y toda la documentación que la sustenta, para que proceda con la convocatoria y desarrollo del respectivo proceso de selección, conforme a las disposiciones de la Ley N° 29230, el Reglamento de la Ley N° 29230 y normas complementarias. </w:t>
      </w:r>
    </w:p>
    <w:p w14:paraId="461037E3" w14:textId="77777777" w:rsidR="00A87E79" w:rsidRDefault="00A87E79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73CD0D5" w14:textId="77777777" w:rsidR="00A87E79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ARTÍCULO TERCERO.- NOTIFICAR la presente resolución </w:t>
      </w:r>
      <w:r>
        <w:rPr>
          <w:rFonts w:ascii="Arial" w:eastAsia="Arial" w:hAnsi="Arial" w:cs="Arial"/>
          <w:sz w:val="22"/>
          <w:szCs w:val="22"/>
        </w:rPr>
        <w:t xml:space="preserve">PROINVERSIÓN para su publicación en el portal institucional. </w:t>
      </w:r>
    </w:p>
    <w:p w14:paraId="7324859E" w14:textId="77777777" w:rsidR="00A87E79" w:rsidRDefault="00A87E79">
      <w:pPr>
        <w:ind w:left="0" w:hanging="2"/>
        <w:jc w:val="both"/>
        <w:rPr>
          <w:rFonts w:ascii="Arial" w:eastAsia="Arial" w:hAnsi="Arial" w:cs="Arial"/>
          <w:color w:val="0000FF"/>
          <w:sz w:val="22"/>
          <w:szCs w:val="22"/>
          <w:u w:val="single"/>
        </w:rPr>
      </w:pPr>
    </w:p>
    <w:p w14:paraId="5B27038B" w14:textId="77777777" w:rsidR="00A87E79" w:rsidRDefault="0000000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REGÍSTRESE, COMUNÍQUESE Y CÚMPLASE.</w:t>
      </w:r>
    </w:p>
    <w:sectPr w:rsidR="00A87E79">
      <w:footerReference w:type="default" r:id="rId8"/>
      <w:pgSz w:w="11906" w:h="16838"/>
      <w:pgMar w:top="2126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01AB2" w14:textId="77777777" w:rsidR="008F3F03" w:rsidRDefault="008F3F03">
      <w:pPr>
        <w:spacing w:line="240" w:lineRule="auto"/>
        <w:ind w:left="0" w:hanging="2"/>
      </w:pPr>
      <w:r>
        <w:separator/>
      </w:r>
    </w:p>
  </w:endnote>
  <w:endnote w:type="continuationSeparator" w:id="0">
    <w:p w14:paraId="1253E75A" w14:textId="77777777" w:rsidR="008F3F03" w:rsidRDefault="008F3F0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264B918-1198-4005-B2B9-198351E9F4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45BDFB-91B6-4CC0-A58E-9EC6EC8AAD1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DD2666-A185-49FE-9BA0-2CE4CFAD22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0C15068-FCB1-46D8-948E-AC1F3D2C408B}"/>
    <w:embedItalic r:id="rId5" w:fontKey="{A912228D-D923-4218-9BF5-C31FB2D78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F7998B-16BA-4C96-9E65-874D7DEEB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1737E" w14:textId="77777777" w:rsidR="00A87E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E97AD5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C087859" w14:textId="77777777" w:rsidR="00A87E79" w:rsidRDefault="00A87E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B47DF" w14:textId="77777777" w:rsidR="008F3F03" w:rsidRDefault="008F3F03">
      <w:pPr>
        <w:spacing w:line="240" w:lineRule="auto"/>
        <w:ind w:left="0" w:hanging="2"/>
      </w:pPr>
      <w:r>
        <w:separator/>
      </w:r>
    </w:p>
  </w:footnote>
  <w:footnote w:type="continuationSeparator" w:id="0">
    <w:p w14:paraId="54FE2BD1" w14:textId="77777777" w:rsidR="008F3F03" w:rsidRDefault="008F3F03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682270"/>
    <w:multiLevelType w:val="multilevel"/>
    <w:tmpl w:val="AEB00BD8"/>
    <w:lvl w:ilvl="0">
      <w:numFmt w:val="bullet"/>
      <w:lvlText w:val="-"/>
      <w:lvlJc w:val="left"/>
      <w:pPr>
        <w:ind w:left="927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74150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E79"/>
    <w:rsid w:val="0000114D"/>
    <w:rsid w:val="000A5C65"/>
    <w:rsid w:val="000D7C02"/>
    <w:rsid w:val="001A6CAF"/>
    <w:rsid w:val="002C52DC"/>
    <w:rsid w:val="002D0E38"/>
    <w:rsid w:val="00601B94"/>
    <w:rsid w:val="006C7F4F"/>
    <w:rsid w:val="006F7C0A"/>
    <w:rsid w:val="008E788E"/>
    <w:rsid w:val="008F3F03"/>
    <w:rsid w:val="009E4280"/>
    <w:rsid w:val="00A87E79"/>
    <w:rsid w:val="00D12ED9"/>
    <w:rsid w:val="00D24CA2"/>
    <w:rsid w:val="00E14886"/>
    <w:rsid w:val="00E97AD5"/>
    <w:rsid w:val="00F236E4"/>
    <w:rsid w:val="00F33BFB"/>
    <w:rsid w:val="00F7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0DA52"/>
  <w15:docId w15:val="{4E418129-74A9-40BA-9FAB-AF72F716F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qFormat/>
    <w:rPr>
      <w:rFonts w:ascii="Segoe UI" w:hAnsi="Segoe UI"/>
      <w:sz w:val="18"/>
      <w:szCs w:val="18"/>
    </w:rPr>
  </w:style>
  <w:style w:type="character" w:customStyle="1" w:styleId="TextodegloboCar">
    <w:name w:val="Texto de globo C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s-ES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customStyle="1" w:styleId="Listavistosa-nfasis11">
    <w:name w:val="Lista vistosa - Énfasis 11"/>
    <w:basedOn w:val="Normal"/>
    <w:pPr>
      <w:spacing w:after="160" w:line="256" w:lineRule="auto"/>
      <w:ind w:left="720"/>
      <w:contextualSpacing/>
    </w:pPr>
    <w:rPr>
      <w:rFonts w:ascii="Calibri" w:eastAsia="SimSun" w:hAnsi="Calibri" w:cs="Arial"/>
      <w:sz w:val="22"/>
      <w:szCs w:val="22"/>
      <w:lang w:val="en-US" w:eastAsia="ja-JP"/>
    </w:rPr>
  </w:style>
  <w:style w:type="paragraph" w:customStyle="1" w:styleId="Sombreadovistoso-nfasis11">
    <w:name w:val="Sombreado vistoso - Énfasis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notapie">
    <w:name w:val="footnote text"/>
    <w:basedOn w:val="Normal"/>
    <w:rPr>
      <w:sz w:val="20"/>
      <w:szCs w:val="20"/>
    </w:rPr>
  </w:style>
  <w:style w:type="character" w:customStyle="1" w:styleId="TextonotapieCar">
    <w:name w:val="Texto nota pie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paragraph" w:customStyle="1" w:styleId="PrrafodelistaFundamentacionBulletedListTitulodeFguraTITULOAVietaCuadro2-1PrrafoNormalLista123FootnoteListParagraph1Prrafodelista2NumberedParagraphMainnumberedparagraphBulletsReferencesNumberedListParagraphListe1">
    <w:name w:val="Párrafo de lista;Fundamentacion;Bulleted List;Titulo de Fígura;TITULO A;Viñeta;Cuadro 2-1;Párrafo Normal;Lista 123;Footnote;List Paragraph1;Párrafo de lista2;Numbered Paragraph;Main numbered paragraph;Bullets;References;Numbered List Paragraph;Liste 1"/>
    <w:basedOn w:val="Norma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PE" w:eastAsia="en-US"/>
    </w:rPr>
  </w:style>
  <w:style w:type="character" w:customStyle="1" w:styleId="PrrafodelistaCarFundamentacionCarBulletedListCarTitulodeFguraCarTITULOACarVietaCarCuadro2-1CarPrrafoNormalCarLista123CarFootnoteCarListParagraph1CarPrrafodelista2CarNumberedParagraphCarBulletsCarListe1Car">
    <w:name w:val="Párrafo de lista Car;Fundamentacion Car;Bulleted List Car;Titulo de Fígura Car;TITULO A Car;Viñeta Car;Cuadro 2-1 Car;Párrafo Normal Car;Lista 123 Car;Footnote Car;List Paragraph1 Car;Párrafo de lista2 Car;Numbered Paragraph Car;Bullets Car;Liste 1 Car"/>
    <w:rPr>
      <w:w w:val="100"/>
      <w:position w:val="-1"/>
      <w:sz w:val="22"/>
      <w:szCs w:val="22"/>
      <w:effect w:val="none"/>
      <w:vertAlign w:val="baseline"/>
      <w:cs w:val="0"/>
      <w:em w:val="none"/>
      <w:lang w:val="es-PE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81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RxOZsXvaR/Cy+/P+puldwtGaHg==">CgMxLjA4AHIhMVlGM25aUE1hdDJzNmpqTDlOQm1RQ01BcF9BS3hkdzk4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791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Puicon Che, Carlos Daniel</dc:creator>
  <cp:lastModifiedBy>Usuario</cp:lastModifiedBy>
  <cp:revision>7</cp:revision>
  <dcterms:created xsi:type="dcterms:W3CDTF">2024-10-28T22:25:00Z</dcterms:created>
  <dcterms:modified xsi:type="dcterms:W3CDTF">2024-12-03T15:55:00Z</dcterms:modified>
</cp:coreProperties>
</file>