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67BDB" w14:textId="77777777" w:rsidR="004D5E1F" w:rsidRDefault="00140F97">
      <w:pPr>
        <w:spacing w:after="0"/>
        <w:jc w:val="center"/>
        <w:rPr>
          <w:rFonts w:ascii="Arial" w:eastAsia="Arial" w:hAnsi="Arial" w:cs="Arial"/>
          <w:b/>
          <w:sz w:val="24"/>
          <w:szCs w:val="24"/>
          <w:u w:val="single"/>
        </w:rPr>
      </w:pPr>
      <w:r>
        <w:rPr>
          <w:rFonts w:ascii="Arial" w:eastAsia="Arial" w:hAnsi="Arial" w:cs="Arial"/>
          <w:b/>
          <w:sz w:val="24"/>
          <w:szCs w:val="24"/>
          <w:u w:val="single"/>
        </w:rPr>
        <w:t xml:space="preserve">ANEXO </w:t>
      </w:r>
      <w:proofErr w:type="spellStart"/>
      <w:r>
        <w:rPr>
          <w:rFonts w:ascii="Arial" w:eastAsia="Arial" w:hAnsi="Arial" w:cs="Arial"/>
          <w:b/>
          <w:sz w:val="24"/>
          <w:szCs w:val="24"/>
          <w:u w:val="single"/>
        </w:rPr>
        <w:t>N°</w:t>
      </w:r>
      <w:proofErr w:type="spellEnd"/>
      <w:r>
        <w:rPr>
          <w:rFonts w:ascii="Arial" w:eastAsia="Arial" w:hAnsi="Arial" w:cs="Arial"/>
          <w:b/>
          <w:sz w:val="24"/>
          <w:szCs w:val="24"/>
          <w:u w:val="single"/>
        </w:rPr>
        <w:t xml:space="preserve"> 06</w:t>
      </w:r>
    </w:p>
    <w:p w14:paraId="4FCA6EA1" w14:textId="77777777" w:rsidR="004D5E1F" w:rsidRDefault="004D5E1F">
      <w:pPr>
        <w:spacing w:after="0"/>
        <w:jc w:val="center"/>
        <w:rPr>
          <w:rFonts w:ascii="Arial" w:eastAsia="Arial" w:hAnsi="Arial" w:cs="Arial"/>
          <w:b/>
          <w:sz w:val="24"/>
          <w:szCs w:val="24"/>
          <w:u w:val="single"/>
        </w:rPr>
      </w:pPr>
    </w:p>
    <w:p w14:paraId="2402E9E3" w14:textId="79C8ED31" w:rsidR="004D5E1F" w:rsidRDefault="00140F97">
      <w:pPr>
        <w:spacing w:after="0"/>
        <w:jc w:val="center"/>
        <w:rPr>
          <w:rFonts w:ascii="Arial" w:eastAsia="Arial" w:hAnsi="Arial" w:cs="Arial"/>
          <w:b/>
          <w:sz w:val="24"/>
          <w:szCs w:val="24"/>
          <w:u w:val="single"/>
        </w:rPr>
      </w:pPr>
      <w:r>
        <w:rPr>
          <w:rFonts w:ascii="Arial" w:eastAsia="Arial" w:hAnsi="Arial" w:cs="Arial"/>
          <w:b/>
          <w:sz w:val="24"/>
          <w:szCs w:val="24"/>
          <w:u w:val="single"/>
        </w:rPr>
        <w:t>MODELO DE ACUERDO DE CONCEJO MUNICIPAL/CONSEJO REGIONAL/</w:t>
      </w:r>
      <w:r w:rsidR="00323869">
        <w:rPr>
          <w:rFonts w:ascii="Arial" w:eastAsia="Arial" w:hAnsi="Arial" w:cs="Arial"/>
          <w:b/>
          <w:sz w:val="24"/>
          <w:szCs w:val="24"/>
          <w:u w:val="single"/>
        </w:rPr>
        <w:t>UNIVERSITARIO</w:t>
      </w:r>
      <w:r>
        <w:rPr>
          <w:rFonts w:ascii="Arial" w:eastAsia="Arial" w:hAnsi="Arial" w:cs="Arial"/>
          <w:b/>
          <w:sz w:val="24"/>
          <w:szCs w:val="24"/>
          <w:u w:val="single"/>
        </w:rPr>
        <w:t xml:space="preserve"> PARA </w:t>
      </w:r>
      <w:r w:rsidR="005448A0">
        <w:rPr>
          <w:rFonts w:ascii="Arial" w:eastAsia="Arial" w:hAnsi="Arial" w:cs="Arial"/>
          <w:b/>
          <w:sz w:val="24"/>
          <w:szCs w:val="24"/>
          <w:u w:val="single"/>
        </w:rPr>
        <w:t xml:space="preserve">LA </w:t>
      </w:r>
      <w:r>
        <w:rPr>
          <w:rFonts w:ascii="Arial" w:eastAsia="Arial" w:hAnsi="Arial" w:cs="Arial"/>
          <w:b/>
          <w:sz w:val="24"/>
          <w:szCs w:val="24"/>
          <w:u w:val="single"/>
        </w:rPr>
        <w:t>PRIORIZACIÓN DE PROYECTOS Y DESIGNACIÓN DEL COMITÉ ESPECIAL</w:t>
      </w:r>
    </w:p>
    <w:p w14:paraId="1ED36350" w14:textId="77777777" w:rsidR="004D5E1F" w:rsidRDefault="00140F97">
      <w:pPr>
        <w:jc w:val="center"/>
        <w:rPr>
          <w:rFonts w:ascii="Arial" w:eastAsia="Arial" w:hAnsi="Arial" w:cs="Arial"/>
          <w:b/>
          <w:color w:val="0000FF"/>
          <w:sz w:val="21"/>
          <w:szCs w:val="21"/>
        </w:rPr>
      </w:pPr>
      <w:r>
        <w:rPr>
          <w:rFonts w:ascii="Arial" w:eastAsia="Arial" w:hAnsi="Arial" w:cs="Arial"/>
          <w:b/>
          <w:color w:val="0000FF"/>
          <w:sz w:val="21"/>
          <w:szCs w:val="21"/>
        </w:rPr>
        <w:t xml:space="preserve"> </w:t>
      </w:r>
    </w:p>
    <w:p w14:paraId="2E95B03B" w14:textId="77777777" w:rsidR="004D5E1F" w:rsidRDefault="00140F97">
      <w:pPr>
        <w:jc w:val="center"/>
        <w:rPr>
          <w:rFonts w:ascii="Arial" w:eastAsia="Arial" w:hAnsi="Arial" w:cs="Arial"/>
          <w:b/>
          <w:sz w:val="21"/>
          <w:szCs w:val="21"/>
          <w:u w:val="single"/>
        </w:rPr>
      </w:pPr>
      <w:r>
        <w:rPr>
          <w:rFonts w:ascii="Arial" w:eastAsia="Arial" w:hAnsi="Arial" w:cs="Arial"/>
          <w:b/>
          <w:sz w:val="21"/>
          <w:szCs w:val="21"/>
          <w:u w:val="single"/>
        </w:rPr>
        <w:t xml:space="preserve">ACUERDO DE </w:t>
      </w:r>
      <w:r>
        <w:rPr>
          <w:rFonts w:ascii="Arial" w:eastAsia="Arial" w:hAnsi="Arial" w:cs="Arial"/>
          <w:b/>
          <w:color w:val="0000FF"/>
          <w:sz w:val="21"/>
          <w:szCs w:val="21"/>
          <w:u w:val="single"/>
        </w:rPr>
        <w:t>[CONCEJO/CONSEJO] [REGIONAL/MUNICIPAL/UNIVERSITARIO</w:t>
      </w:r>
      <w:r>
        <w:rPr>
          <w:rFonts w:ascii="Arial" w:eastAsia="Arial" w:hAnsi="Arial" w:cs="Arial"/>
          <w:b/>
          <w:sz w:val="21"/>
          <w:szCs w:val="21"/>
          <w:u w:val="single"/>
        </w:rPr>
        <w:t xml:space="preserve">] </w:t>
      </w:r>
      <w:proofErr w:type="spellStart"/>
      <w:r>
        <w:rPr>
          <w:rFonts w:ascii="Arial" w:eastAsia="Arial" w:hAnsi="Arial" w:cs="Arial"/>
          <w:b/>
          <w:sz w:val="21"/>
          <w:szCs w:val="21"/>
          <w:u w:val="single"/>
        </w:rPr>
        <w:t>Nº</w:t>
      </w:r>
      <w:proofErr w:type="spellEnd"/>
      <w:r>
        <w:rPr>
          <w:rFonts w:ascii="Arial" w:eastAsia="Arial" w:hAnsi="Arial" w:cs="Arial"/>
          <w:b/>
          <w:sz w:val="21"/>
          <w:szCs w:val="21"/>
          <w:u w:val="single"/>
        </w:rPr>
        <w:t xml:space="preserve"> </w:t>
      </w:r>
      <w:r>
        <w:rPr>
          <w:rFonts w:ascii="Arial" w:eastAsia="Arial" w:hAnsi="Arial" w:cs="Arial"/>
          <w:b/>
          <w:color w:val="0000FF"/>
          <w:sz w:val="21"/>
          <w:szCs w:val="21"/>
          <w:u w:val="single"/>
        </w:rPr>
        <w:t>[INDICAR NÚMERO Y SIGLAS]</w:t>
      </w:r>
    </w:p>
    <w:p w14:paraId="3F969BCE" w14:textId="77777777" w:rsidR="004D5E1F" w:rsidRDefault="00140F97">
      <w:pPr>
        <w:jc w:val="right"/>
        <w:rPr>
          <w:rFonts w:ascii="Arial" w:eastAsia="Arial" w:hAnsi="Arial" w:cs="Arial"/>
          <w:b/>
          <w:color w:val="0000FF"/>
          <w:sz w:val="21"/>
          <w:szCs w:val="21"/>
        </w:rPr>
      </w:pPr>
      <w:r>
        <w:rPr>
          <w:rFonts w:ascii="Arial" w:eastAsia="Arial" w:hAnsi="Arial" w:cs="Arial"/>
          <w:b/>
          <w:color w:val="0000FF"/>
          <w:sz w:val="21"/>
          <w:szCs w:val="21"/>
        </w:rPr>
        <w:t>[LUGAR, DÍA, MES Y AÑO]</w:t>
      </w:r>
    </w:p>
    <w:p w14:paraId="0FE3F58C" w14:textId="77777777" w:rsidR="004D5E1F" w:rsidRDefault="00140F97">
      <w:pPr>
        <w:jc w:val="both"/>
        <w:rPr>
          <w:rFonts w:ascii="Arial" w:eastAsia="Arial" w:hAnsi="Arial" w:cs="Arial"/>
        </w:rPr>
      </w:pPr>
      <w:r>
        <w:rPr>
          <w:rFonts w:ascii="Arial" w:eastAsia="Arial" w:hAnsi="Arial" w:cs="Arial"/>
          <w:b/>
        </w:rPr>
        <w:t xml:space="preserve">EL </w:t>
      </w:r>
      <w:r>
        <w:rPr>
          <w:rFonts w:ascii="Arial" w:eastAsia="Arial" w:hAnsi="Arial" w:cs="Arial"/>
          <w:b/>
          <w:color w:val="0000FF"/>
        </w:rPr>
        <w:t>[INDICAR CARGO DEL TITULAR]</w:t>
      </w:r>
      <w:r>
        <w:rPr>
          <w:rFonts w:ascii="Arial" w:eastAsia="Arial" w:hAnsi="Arial" w:cs="Arial"/>
          <w:color w:val="0000FF"/>
        </w:rPr>
        <w:t xml:space="preserve"> </w:t>
      </w:r>
      <w:r>
        <w:rPr>
          <w:rFonts w:ascii="Arial" w:eastAsia="Arial" w:hAnsi="Arial" w:cs="Arial"/>
        </w:rPr>
        <w:t xml:space="preserve">DE </w:t>
      </w:r>
      <w:r>
        <w:rPr>
          <w:rFonts w:ascii="Arial" w:eastAsia="Arial" w:hAnsi="Arial" w:cs="Arial"/>
          <w:b/>
          <w:color w:val="0000FF"/>
        </w:rPr>
        <w:t>[INDICAR NOMBRE DE LA ENTIDAD PÚBLICA]</w:t>
      </w:r>
      <w:r>
        <w:rPr>
          <w:rFonts w:ascii="Arial" w:eastAsia="Arial" w:hAnsi="Arial" w:cs="Arial"/>
          <w:color w:val="0000FF"/>
        </w:rPr>
        <w:t xml:space="preserve"> </w:t>
      </w:r>
    </w:p>
    <w:p w14:paraId="374FA8D1" w14:textId="77777777" w:rsidR="004D5E1F" w:rsidRDefault="00140F97">
      <w:pPr>
        <w:jc w:val="both"/>
        <w:rPr>
          <w:rFonts w:ascii="Arial" w:eastAsia="Arial" w:hAnsi="Arial" w:cs="Arial"/>
          <w:b/>
          <w:i/>
          <w:color w:val="0000FF"/>
          <w:u w:val="single"/>
        </w:rPr>
      </w:pPr>
      <w:r>
        <w:rPr>
          <w:rFonts w:ascii="Arial" w:eastAsia="Arial" w:hAnsi="Arial" w:cs="Arial"/>
          <w:b/>
          <w:i/>
          <w:color w:val="0000FF"/>
          <w:u w:val="single"/>
        </w:rPr>
        <w:t>IMPORTANTE</w:t>
      </w:r>
      <w:r>
        <w:rPr>
          <w:rFonts w:ascii="Arial" w:eastAsia="Arial" w:hAnsi="Arial" w:cs="Arial"/>
          <w:b/>
          <w:i/>
          <w:color w:val="0000FF"/>
        </w:rPr>
        <w:t xml:space="preserve">: </w:t>
      </w:r>
    </w:p>
    <w:p w14:paraId="060C332B" w14:textId="77777777" w:rsidR="004D5E1F" w:rsidRDefault="00140F97">
      <w:pPr>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 xml:space="preserve">Universidades Públicas </w:t>
      </w:r>
      <w:r>
        <w:rPr>
          <w:rFonts w:ascii="Arial" w:eastAsia="Arial" w:hAnsi="Arial" w:cs="Arial"/>
          <w:i/>
          <w:color w:val="0000FF"/>
        </w:rPr>
        <w:t>se considera:</w:t>
      </w:r>
    </w:p>
    <w:p w14:paraId="1D13B8E9" w14:textId="77777777" w:rsidR="004D5E1F" w:rsidRDefault="00140F97">
      <w:pPr>
        <w:jc w:val="both"/>
        <w:rPr>
          <w:rFonts w:ascii="Arial" w:eastAsia="Arial" w:hAnsi="Arial" w:cs="Arial"/>
          <w:b/>
        </w:rPr>
      </w:pPr>
      <w:r>
        <w:rPr>
          <w:rFonts w:ascii="Arial" w:eastAsia="Arial" w:hAnsi="Arial" w:cs="Arial"/>
          <w:b/>
        </w:rPr>
        <w:t xml:space="preserve">POR CUANTO: </w:t>
      </w:r>
    </w:p>
    <w:p w14:paraId="18A996A4" w14:textId="77777777" w:rsidR="004D5E1F" w:rsidRDefault="00140F97">
      <w:pPr>
        <w:jc w:val="both"/>
        <w:rPr>
          <w:rFonts w:ascii="Arial" w:eastAsia="Arial" w:hAnsi="Arial" w:cs="Arial"/>
        </w:rPr>
      </w:pPr>
      <w:r>
        <w:rPr>
          <w:rFonts w:ascii="Arial" w:eastAsia="Arial" w:hAnsi="Arial" w:cs="Arial"/>
        </w:rPr>
        <w:t xml:space="preserve">El </w:t>
      </w:r>
      <w:r>
        <w:rPr>
          <w:rFonts w:ascii="Arial" w:eastAsia="Arial" w:hAnsi="Arial" w:cs="Arial"/>
          <w:color w:val="0000FF"/>
        </w:rPr>
        <w:t xml:space="preserve">[CONCEJO MUNICIPAL/CONSEJO REGIONAL] </w:t>
      </w:r>
      <w:r>
        <w:rPr>
          <w:rFonts w:ascii="Arial" w:eastAsia="Arial" w:hAnsi="Arial" w:cs="Arial"/>
        </w:rPr>
        <w:t xml:space="preserve">de la </w:t>
      </w:r>
      <w:r>
        <w:rPr>
          <w:rFonts w:ascii="Arial" w:eastAsia="Arial" w:hAnsi="Arial" w:cs="Arial"/>
          <w:color w:val="0000FF"/>
        </w:rPr>
        <w:t>[INDICAR NOMBRE DE LA ENTIDAD PÚBLICA]</w:t>
      </w:r>
      <w:r>
        <w:rPr>
          <w:rFonts w:ascii="Arial" w:eastAsia="Arial" w:hAnsi="Arial" w:cs="Arial"/>
        </w:rPr>
        <w:t xml:space="preserve">, en Sesión </w:t>
      </w:r>
      <w:r>
        <w:rPr>
          <w:rFonts w:ascii="Arial" w:eastAsia="Arial" w:hAnsi="Arial" w:cs="Arial"/>
          <w:color w:val="0000FF"/>
        </w:rPr>
        <w:t xml:space="preserve">[ORDINARIA Y/O EXTRAORDINARIA] </w:t>
      </w:r>
      <w:r>
        <w:rPr>
          <w:rFonts w:ascii="Arial" w:eastAsia="Arial" w:hAnsi="Arial" w:cs="Arial"/>
        </w:rPr>
        <w:t xml:space="preserve">de fecha </w:t>
      </w:r>
      <w:r>
        <w:rPr>
          <w:rFonts w:ascii="Arial" w:eastAsia="Arial" w:hAnsi="Arial" w:cs="Arial"/>
          <w:color w:val="0000FF"/>
        </w:rPr>
        <w:t>[INDICAR DÍA, MES Y AÑO]</w:t>
      </w:r>
      <w:r>
        <w:rPr>
          <w:rFonts w:ascii="Arial" w:eastAsia="Arial" w:hAnsi="Arial" w:cs="Arial"/>
        </w:rPr>
        <w:t xml:space="preserve">, convocado y presidida por el Señor (a) </w:t>
      </w:r>
      <w:r>
        <w:rPr>
          <w:rFonts w:ascii="Arial" w:eastAsia="Arial" w:hAnsi="Arial" w:cs="Arial"/>
          <w:color w:val="0000FF"/>
        </w:rPr>
        <w:t xml:space="preserve">[INDICAR CARGO Y NOMBRE DEL TITULAR DEL LA ENTIDAD PUBLICA], </w:t>
      </w:r>
      <w:r>
        <w:rPr>
          <w:rFonts w:ascii="Arial" w:eastAsia="Arial" w:hAnsi="Arial" w:cs="Arial"/>
        </w:rPr>
        <w:t>y;</w:t>
      </w:r>
    </w:p>
    <w:p w14:paraId="3D04DCCE" w14:textId="77777777" w:rsidR="004D5E1F" w:rsidRDefault="00140F97">
      <w:pPr>
        <w:jc w:val="both"/>
        <w:rPr>
          <w:rFonts w:ascii="Arial" w:eastAsia="Arial" w:hAnsi="Arial" w:cs="Arial"/>
          <w:b/>
          <w:i/>
          <w:color w:val="0000FF"/>
          <w:u w:val="single"/>
        </w:rPr>
      </w:pPr>
      <w:r>
        <w:rPr>
          <w:rFonts w:ascii="Arial" w:eastAsia="Arial" w:hAnsi="Arial" w:cs="Arial"/>
          <w:b/>
          <w:i/>
          <w:color w:val="0000FF"/>
          <w:u w:val="single"/>
        </w:rPr>
        <w:t>IMPORTANTE</w:t>
      </w:r>
      <w:r>
        <w:rPr>
          <w:rFonts w:ascii="Arial" w:eastAsia="Arial" w:hAnsi="Arial" w:cs="Arial"/>
          <w:b/>
          <w:i/>
          <w:color w:val="0000FF"/>
        </w:rPr>
        <w:t xml:space="preserve">: </w:t>
      </w:r>
    </w:p>
    <w:p w14:paraId="7E97B2C2" w14:textId="77777777" w:rsidR="004D5E1F" w:rsidRDefault="00140F97">
      <w:pPr>
        <w:jc w:val="both"/>
        <w:rPr>
          <w:rFonts w:ascii="Arial" w:eastAsia="Arial" w:hAnsi="Arial" w:cs="Arial"/>
        </w:rPr>
      </w:pPr>
      <w:r>
        <w:rPr>
          <w:rFonts w:ascii="Arial" w:eastAsia="Arial" w:hAnsi="Arial" w:cs="Arial"/>
          <w:i/>
          <w:color w:val="0000FF"/>
        </w:rPr>
        <w:t xml:space="preserve">Para </w:t>
      </w:r>
      <w:r>
        <w:rPr>
          <w:rFonts w:ascii="Arial" w:eastAsia="Arial" w:hAnsi="Arial" w:cs="Arial"/>
          <w:b/>
          <w:i/>
          <w:color w:val="0000FF"/>
        </w:rPr>
        <w:t xml:space="preserve">Gobiernos Subnacionales </w:t>
      </w:r>
      <w:r>
        <w:rPr>
          <w:rFonts w:ascii="Arial" w:eastAsia="Arial" w:hAnsi="Arial" w:cs="Arial"/>
          <w:i/>
          <w:color w:val="0000FF"/>
        </w:rPr>
        <w:t>se debe agregar</w:t>
      </w:r>
      <w:r>
        <w:rPr>
          <w:rFonts w:ascii="Arial" w:eastAsia="Arial" w:hAnsi="Arial" w:cs="Arial"/>
          <w:b/>
          <w:i/>
          <w:color w:val="0000FF"/>
        </w:rPr>
        <w:t xml:space="preserve">: </w:t>
      </w:r>
    </w:p>
    <w:p w14:paraId="1CB1BA35" w14:textId="77777777" w:rsidR="004D5E1F" w:rsidRDefault="00140F97">
      <w:pPr>
        <w:jc w:val="both"/>
        <w:rPr>
          <w:rFonts w:ascii="Arial" w:eastAsia="Arial" w:hAnsi="Arial" w:cs="Arial"/>
          <w:i/>
          <w:color w:val="0000FF"/>
        </w:rPr>
      </w:pPr>
      <w:r>
        <w:rPr>
          <w:rFonts w:ascii="Arial" w:eastAsia="Arial" w:hAnsi="Arial" w:cs="Arial"/>
          <w:i/>
          <w:color w:val="0000FF"/>
        </w:rPr>
        <w:t>“con la asistencia del [INDICAR PORCENTAJE DE LOS INTEGRANTES DEL CONCEJO MUNICIPAL/ CONSEJO REGIONAL / ASAMBLEA UNIVERSITARIA]; y,”</w:t>
      </w:r>
    </w:p>
    <w:p w14:paraId="6941554C" w14:textId="77777777" w:rsidR="004D5E1F" w:rsidRDefault="00140F97">
      <w:pPr>
        <w:jc w:val="both"/>
        <w:rPr>
          <w:rFonts w:ascii="Arial" w:eastAsia="Arial" w:hAnsi="Arial" w:cs="Arial"/>
        </w:rPr>
      </w:pPr>
      <w:r>
        <w:rPr>
          <w:rFonts w:ascii="Arial" w:eastAsia="Arial" w:hAnsi="Arial" w:cs="Arial"/>
          <w:b/>
        </w:rPr>
        <w:t xml:space="preserve"> </w:t>
      </w:r>
      <w:r>
        <w:rPr>
          <w:rFonts w:ascii="Arial" w:eastAsia="Arial" w:hAnsi="Arial" w:cs="Arial"/>
          <w:b/>
        </w:rPr>
        <w:tab/>
        <w:t>VISTO</w:t>
      </w:r>
      <w:r>
        <w:rPr>
          <w:rFonts w:ascii="Arial" w:eastAsia="Arial" w:hAnsi="Arial" w:cs="Arial"/>
        </w:rPr>
        <w:t xml:space="preserve">: </w:t>
      </w:r>
    </w:p>
    <w:p w14:paraId="0A7240D8" w14:textId="77777777" w:rsidR="004D5E1F" w:rsidRDefault="00140F97">
      <w:pPr>
        <w:ind w:firstLine="708"/>
        <w:jc w:val="both"/>
        <w:rPr>
          <w:rFonts w:ascii="Arial" w:eastAsia="Arial" w:hAnsi="Arial" w:cs="Arial"/>
        </w:rPr>
      </w:pPr>
      <w:r>
        <w:rPr>
          <w:rFonts w:ascii="Arial" w:eastAsia="Arial" w:hAnsi="Arial" w:cs="Arial"/>
        </w:rPr>
        <w:t xml:space="preserve">El Informe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color w:val="0000FF"/>
        </w:rPr>
        <w:t>[INDICAR NÚMERO Y SIGLAS DEL DOCUMENTO]</w:t>
      </w:r>
      <w:r>
        <w:rPr>
          <w:rFonts w:ascii="Arial" w:eastAsia="Arial" w:hAnsi="Arial" w:cs="Arial"/>
        </w:rPr>
        <w:t xml:space="preserve">, emitido con fecha </w:t>
      </w:r>
      <w:r>
        <w:rPr>
          <w:rFonts w:ascii="Arial" w:eastAsia="Arial" w:hAnsi="Arial" w:cs="Arial"/>
          <w:color w:val="0000FF"/>
        </w:rPr>
        <w:t>[INDICAR DÍA, MES Y AÑO]</w:t>
      </w:r>
      <w:r>
        <w:rPr>
          <w:rFonts w:ascii="Arial" w:eastAsia="Arial" w:hAnsi="Arial" w:cs="Arial"/>
        </w:rPr>
        <w:t xml:space="preserve">, por la Oficina de </w:t>
      </w:r>
      <w:r>
        <w:rPr>
          <w:rFonts w:ascii="Arial" w:eastAsia="Arial" w:hAnsi="Arial" w:cs="Arial"/>
          <w:color w:val="0000FF"/>
        </w:rPr>
        <w:t xml:space="preserve">[INDICAR LA DENOMINACIÓN DE LA UNIDAD ORGÁNICA QUE EMITE EL DOCUMENTO] [DETALLAR LOS DOCUMENTOS QUE ORIGINA EL ACUERDO], </w:t>
      </w:r>
      <w:r>
        <w:rPr>
          <w:rFonts w:ascii="Arial" w:eastAsia="Arial" w:hAnsi="Arial" w:cs="Arial"/>
        </w:rPr>
        <w:t xml:space="preserve">y; </w:t>
      </w:r>
    </w:p>
    <w:p w14:paraId="5C2E5816" w14:textId="77777777" w:rsidR="004D5E1F" w:rsidRDefault="00140F97">
      <w:pPr>
        <w:spacing w:after="0" w:line="240" w:lineRule="auto"/>
        <w:ind w:firstLine="708"/>
        <w:jc w:val="both"/>
        <w:rPr>
          <w:rFonts w:ascii="Arial" w:eastAsia="Arial" w:hAnsi="Arial" w:cs="Arial"/>
        </w:rPr>
      </w:pPr>
      <w:r>
        <w:rPr>
          <w:rFonts w:ascii="Arial" w:eastAsia="Arial" w:hAnsi="Arial" w:cs="Arial"/>
          <w:b/>
        </w:rPr>
        <w:t>CONSIDERANDO:</w:t>
      </w:r>
      <w:r>
        <w:rPr>
          <w:rFonts w:ascii="Arial" w:eastAsia="Arial" w:hAnsi="Arial" w:cs="Arial"/>
        </w:rPr>
        <w:t xml:space="preserve"> </w:t>
      </w:r>
    </w:p>
    <w:p w14:paraId="78F637FA" w14:textId="77777777" w:rsidR="004D5E1F" w:rsidRDefault="004D5E1F">
      <w:pPr>
        <w:spacing w:after="0" w:line="240" w:lineRule="auto"/>
        <w:ind w:firstLine="708"/>
        <w:jc w:val="both"/>
        <w:rPr>
          <w:rFonts w:ascii="Arial" w:eastAsia="Arial" w:hAnsi="Arial" w:cs="Arial"/>
          <w:b/>
          <w:i/>
          <w:color w:val="0000FF"/>
          <w:u w:val="single"/>
        </w:rPr>
      </w:pPr>
    </w:p>
    <w:p w14:paraId="18CE78EB" w14:textId="77777777" w:rsidR="004D5E1F" w:rsidRDefault="00140F97">
      <w:pPr>
        <w:spacing w:after="0" w:line="240" w:lineRule="auto"/>
        <w:jc w:val="both"/>
        <w:rPr>
          <w:rFonts w:ascii="Arial" w:eastAsia="Arial" w:hAnsi="Arial" w:cs="Arial"/>
          <w:b/>
          <w:color w:val="0000FF"/>
          <w:u w:val="single"/>
        </w:rPr>
      </w:pPr>
      <w:r>
        <w:rPr>
          <w:rFonts w:ascii="Arial" w:eastAsia="Arial" w:hAnsi="Arial" w:cs="Arial"/>
          <w:b/>
          <w:i/>
          <w:color w:val="0000FF"/>
          <w:u w:val="single"/>
        </w:rPr>
        <w:t>IMPORTANTE</w:t>
      </w:r>
      <w:r>
        <w:rPr>
          <w:rFonts w:ascii="Arial" w:eastAsia="Arial" w:hAnsi="Arial" w:cs="Arial"/>
          <w:b/>
          <w:color w:val="0000FF"/>
          <w:u w:val="single"/>
        </w:rPr>
        <w:t xml:space="preserve">: </w:t>
      </w:r>
    </w:p>
    <w:p w14:paraId="44019607" w14:textId="77777777" w:rsidR="004D5E1F" w:rsidRDefault="004D5E1F">
      <w:pPr>
        <w:spacing w:after="0" w:line="240" w:lineRule="auto"/>
        <w:ind w:firstLine="708"/>
        <w:jc w:val="both"/>
        <w:rPr>
          <w:rFonts w:ascii="Arial" w:eastAsia="Arial" w:hAnsi="Arial" w:cs="Arial"/>
          <w:b/>
          <w:color w:val="0000FF"/>
          <w:u w:val="single"/>
        </w:rPr>
      </w:pPr>
    </w:p>
    <w:p w14:paraId="0BE56F66" w14:textId="77777777"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 xml:space="preserve">Municipalidades Distritales </w:t>
      </w:r>
      <w:r>
        <w:rPr>
          <w:rFonts w:ascii="Arial" w:eastAsia="Arial" w:hAnsi="Arial" w:cs="Arial"/>
          <w:i/>
          <w:color w:val="0000FF"/>
        </w:rPr>
        <w:t>y</w:t>
      </w:r>
      <w:r>
        <w:rPr>
          <w:rFonts w:ascii="Arial" w:eastAsia="Arial" w:hAnsi="Arial" w:cs="Arial"/>
          <w:b/>
          <w:i/>
          <w:color w:val="0000FF"/>
        </w:rPr>
        <w:t xml:space="preserve"> Municipalidades Provinciales</w:t>
      </w:r>
      <w:r>
        <w:rPr>
          <w:rFonts w:ascii="Arial" w:eastAsia="Arial" w:hAnsi="Arial" w:cs="Arial"/>
          <w:i/>
          <w:color w:val="0000FF"/>
        </w:rPr>
        <w:t xml:space="preserve"> se considera:</w:t>
      </w:r>
    </w:p>
    <w:p w14:paraId="7BEF6242" w14:textId="77777777" w:rsidR="004D5E1F" w:rsidRDefault="004D5E1F">
      <w:pPr>
        <w:spacing w:after="0" w:line="240" w:lineRule="auto"/>
        <w:ind w:firstLine="708"/>
        <w:jc w:val="both"/>
        <w:rPr>
          <w:rFonts w:ascii="Arial" w:eastAsia="Arial" w:hAnsi="Arial" w:cs="Arial"/>
          <w:i/>
          <w:color w:val="0000FF"/>
        </w:rPr>
      </w:pPr>
    </w:p>
    <w:p w14:paraId="299985C0" w14:textId="41277FAF" w:rsidR="004D5E1F" w:rsidRDefault="00140F97">
      <w:pPr>
        <w:spacing w:after="0" w:line="240" w:lineRule="auto"/>
        <w:ind w:firstLine="708"/>
        <w:jc w:val="both"/>
        <w:rPr>
          <w:rFonts w:ascii="Arial" w:eastAsia="Arial" w:hAnsi="Arial" w:cs="Arial"/>
          <w:i/>
        </w:rPr>
      </w:pPr>
      <w:r>
        <w:rPr>
          <w:rFonts w:ascii="Arial" w:eastAsia="Arial" w:hAnsi="Arial" w:cs="Arial"/>
          <w:i/>
        </w:rPr>
        <w:t xml:space="preserve">Que, conforme a los artículos 194° y 195° de la Constitución Política del Perú, concordante en los artículos l y II del Título preliminar de la Ley </w:t>
      </w:r>
      <w:proofErr w:type="spellStart"/>
      <w:r>
        <w:rPr>
          <w:rFonts w:ascii="Arial" w:eastAsia="Arial" w:hAnsi="Arial" w:cs="Arial"/>
          <w:i/>
        </w:rPr>
        <w:t>N°</w:t>
      </w:r>
      <w:proofErr w:type="spellEnd"/>
      <w:r>
        <w:rPr>
          <w:rFonts w:ascii="Arial" w:eastAsia="Arial" w:hAnsi="Arial" w:cs="Arial"/>
          <w:i/>
        </w:rPr>
        <w:t xml:space="preserve"> 27972 “Ley Orgánica de Municipalidades”, las municipalidades provinciales y distritales son órganos de gobierno local, que tienen autonomía política, económica y administrativa en los asuntos de su competencia;</w:t>
      </w:r>
    </w:p>
    <w:p w14:paraId="01ACCF53" w14:textId="77777777" w:rsidR="004D5E1F" w:rsidRDefault="004D5E1F">
      <w:pPr>
        <w:spacing w:after="0" w:line="240" w:lineRule="auto"/>
        <w:ind w:firstLine="708"/>
        <w:jc w:val="both"/>
        <w:rPr>
          <w:rFonts w:ascii="Arial" w:eastAsia="Arial" w:hAnsi="Arial" w:cs="Arial"/>
          <w:i/>
        </w:rPr>
      </w:pPr>
    </w:p>
    <w:p w14:paraId="5D9A5BF2" w14:textId="77777777" w:rsidR="004D5E1F" w:rsidRDefault="00140F97">
      <w:pPr>
        <w:spacing w:after="0" w:line="240" w:lineRule="auto"/>
        <w:ind w:firstLine="708"/>
        <w:jc w:val="both"/>
        <w:rPr>
          <w:rFonts w:ascii="Arial" w:eastAsia="Arial" w:hAnsi="Arial" w:cs="Arial"/>
          <w:i/>
        </w:rPr>
      </w:pPr>
      <w:r>
        <w:rPr>
          <w:rFonts w:ascii="Arial" w:eastAsia="Arial" w:hAnsi="Arial" w:cs="Arial"/>
          <w:i/>
        </w:rPr>
        <w:t xml:space="preserve">Que, los acuerdos son decisiones, que toma el concejo, mediante los cuales regula asuntos específicos de interés público, vecinal o institucional, que expresa la </w:t>
      </w:r>
      <w:r>
        <w:rPr>
          <w:rFonts w:ascii="Arial" w:eastAsia="Arial" w:hAnsi="Arial" w:cs="Arial"/>
          <w:i/>
        </w:rPr>
        <w:lastRenderedPageBreak/>
        <w:t xml:space="preserve">voluntad del órgano de gobierno para practicar un determinado acto o sujetarse a una conducta o norma institucional, conforme lo establece el artículo 41° de la Ley </w:t>
      </w:r>
      <w:proofErr w:type="spellStart"/>
      <w:r>
        <w:rPr>
          <w:rFonts w:ascii="Arial" w:eastAsia="Arial" w:hAnsi="Arial" w:cs="Arial"/>
          <w:i/>
        </w:rPr>
        <w:t>N°</w:t>
      </w:r>
      <w:proofErr w:type="spellEnd"/>
      <w:r>
        <w:rPr>
          <w:rFonts w:ascii="Arial" w:eastAsia="Arial" w:hAnsi="Arial" w:cs="Arial"/>
          <w:i/>
        </w:rPr>
        <w:t xml:space="preserve"> 27972, Ley Orgánica de Municipalidades;</w:t>
      </w:r>
    </w:p>
    <w:p w14:paraId="05C646FC" w14:textId="77777777" w:rsidR="004D5E1F" w:rsidRDefault="004D5E1F">
      <w:pPr>
        <w:spacing w:after="0" w:line="240" w:lineRule="auto"/>
        <w:ind w:firstLine="708"/>
        <w:jc w:val="both"/>
        <w:rPr>
          <w:rFonts w:ascii="Arial" w:eastAsia="Arial" w:hAnsi="Arial" w:cs="Arial"/>
          <w:i/>
        </w:rPr>
      </w:pPr>
    </w:p>
    <w:p w14:paraId="229DE387"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1E2E6B71" w14:textId="77777777" w:rsidR="004D5E1F" w:rsidRDefault="004D5E1F">
      <w:pPr>
        <w:spacing w:after="0" w:line="240" w:lineRule="auto"/>
        <w:ind w:firstLine="708"/>
        <w:jc w:val="both"/>
        <w:rPr>
          <w:rFonts w:ascii="Arial" w:eastAsia="Arial" w:hAnsi="Arial" w:cs="Arial"/>
          <w:i/>
        </w:rPr>
      </w:pPr>
    </w:p>
    <w:p w14:paraId="75DC86C5" w14:textId="77777777" w:rsidR="004D5E1F" w:rsidRDefault="00140F97">
      <w:pPr>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Gobiernos Regionales</w:t>
      </w:r>
      <w:r>
        <w:rPr>
          <w:rFonts w:ascii="Arial" w:eastAsia="Arial" w:hAnsi="Arial" w:cs="Arial"/>
          <w:i/>
          <w:color w:val="0000FF"/>
        </w:rPr>
        <w:t xml:space="preserve"> se considera:</w:t>
      </w:r>
    </w:p>
    <w:p w14:paraId="282B20AA" w14:textId="1C07F20C"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de conformidad con lo establecido por el artículo 191° de la Constitución Política del Perú, concordante con el artículo 2° de la Ley </w:t>
      </w:r>
      <w:proofErr w:type="spellStart"/>
      <w:r>
        <w:rPr>
          <w:rFonts w:ascii="Arial" w:eastAsia="Arial" w:hAnsi="Arial" w:cs="Arial"/>
          <w:i/>
          <w:color w:val="0000FF"/>
        </w:rPr>
        <w:t>N°</w:t>
      </w:r>
      <w:proofErr w:type="spellEnd"/>
      <w:r>
        <w:rPr>
          <w:rFonts w:ascii="Arial" w:eastAsia="Arial" w:hAnsi="Arial" w:cs="Arial"/>
          <w:i/>
          <w:color w:val="0000FF"/>
        </w:rPr>
        <w:t xml:space="preserve"> 27867 “Ley Orgánica de Gobiernos Regionales”, los gobiernos regionales son personas jurídicas de derecho público, con autonomía política, económica y administrativa en los asuntos de su competencia;</w:t>
      </w:r>
    </w:p>
    <w:p w14:paraId="1990DF38" w14:textId="77777777" w:rsidR="004D5E1F" w:rsidRDefault="004D5E1F">
      <w:pPr>
        <w:spacing w:after="0" w:line="240" w:lineRule="auto"/>
        <w:ind w:left="720" w:firstLine="708"/>
        <w:jc w:val="both"/>
        <w:rPr>
          <w:rFonts w:ascii="Arial" w:eastAsia="Arial" w:hAnsi="Arial" w:cs="Arial"/>
          <w:i/>
          <w:color w:val="0000FF"/>
        </w:rPr>
      </w:pPr>
    </w:p>
    <w:p w14:paraId="65D0296E"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los acuerdos del consejo regional expresan la decisión del consejo Regional sobre asuntos internos, de interés público, ciudadano o institucional o declara su voluntad de practicar determinado acto o sujetarse a una conducta o norma institucional, conforme a lo establecido por el artículo 39° de la citada Ley </w:t>
      </w:r>
      <w:proofErr w:type="spellStart"/>
      <w:r>
        <w:rPr>
          <w:rFonts w:ascii="Arial" w:eastAsia="Arial" w:hAnsi="Arial" w:cs="Arial"/>
          <w:i/>
          <w:color w:val="0000FF"/>
        </w:rPr>
        <w:t>N°</w:t>
      </w:r>
      <w:proofErr w:type="spellEnd"/>
      <w:r>
        <w:rPr>
          <w:rFonts w:ascii="Arial" w:eastAsia="Arial" w:hAnsi="Arial" w:cs="Arial"/>
          <w:i/>
          <w:color w:val="0000FF"/>
        </w:rPr>
        <w:t xml:space="preserve"> 27867;</w:t>
      </w:r>
    </w:p>
    <w:p w14:paraId="7DD242BD" w14:textId="77777777" w:rsidR="004D5E1F" w:rsidRDefault="004D5E1F">
      <w:pPr>
        <w:spacing w:after="0" w:line="240" w:lineRule="auto"/>
        <w:ind w:left="720" w:firstLine="708"/>
        <w:jc w:val="both"/>
        <w:rPr>
          <w:rFonts w:ascii="Arial" w:eastAsia="Arial" w:hAnsi="Arial" w:cs="Arial"/>
          <w:i/>
          <w:color w:val="0000FF"/>
        </w:rPr>
      </w:pPr>
    </w:p>
    <w:p w14:paraId="06574E71" w14:textId="77777777" w:rsidR="004D5E1F" w:rsidRDefault="00140F97">
      <w:pPr>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Universidades Públicas</w:t>
      </w:r>
      <w:r>
        <w:rPr>
          <w:rFonts w:ascii="Arial" w:eastAsia="Arial" w:hAnsi="Arial" w:cs="Arial"/>
          <w:i/>
          <w:color w:val="0000FF"/>
        </w:rPr>
        <w:t xml:space="preserve"> se considera:</w:t>
      </w:r>
    </w:p>
    <w:p w14:paraId="5E68E93D" w14:textId="68DEDABE"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de conformidad con lo establecido por el artículo 18° de la Constitución Política del Perú, concordante con el Capítulo I de la Ley </w:t>
      </w:r>
      <w:proofErr w:type="spellStart"/>
      <w:r>
        <w:rPr>
          <w:rFonts w:ascii="Arial" w:eastAsia="Arial" w:hAnsi="Arial" w:cs="Arial"/>
          <w:i/>
          <w:color w:val="0000FF"/>
        </w:rPr>
        <w:t>N°</w:t>
      </w:r>
      <w:proofErr w:type="spellEnd"/>
      <w:r>
        <w:rPr>
          <w:rFonts w:ascii="Arial" w:eastAsia="Arial" w:hAnsi="Arial" w:cs="Arial"/>
          <w:i/>
          <w:color w:val="0000FF"/>
        </w:rPr>
        <w:t xml:space="preserve"> </w:t>
      </w:r>
      <w:r w:rsidR="001D572F">
        <w:rPr>
          <w:rFonts w:ascii="Arial" w:eastAsia="Arial" w:hAnsi="Arial" w:cs="Arial"/>
          <w:i/>
          <w:color w:val="0000FF"/>
        </w:rPr>
        <w:t>30220</w:t>
      </w:r>
      <w:r>
        <w:rPr>
          <w:rFonts w:ascii="Arial" w:eastAsia="Arial" w:hAnsi="Arial" w:cs="Arial"/>
          <w:i/>
          <w:color w:val="0000FF"/>
        </w:rPr>
        <w:t xml:space="preserve"> “Ley Universitaria”, </w:t>
      </w:r>
      <w:r w:rsidR="00A72FC0" w:rsidRPr="00A72FC0">
        <w:rPr>
          <w:rFonts w:ascii="Arial" w:eastAsia="Arial" w:hAnsi="Arial" w:cs="Arial"/>
          <w:i/>
          <w:color w:val="0000FF"/>
        </w:rPr>
        <w:t>las universidades están integradas por docentes, estudiantes y graduados</w:t>
      </w:r>
      <w:r>
        <w:rPr>
          <w:rFonts w:ascii="Arial" w:eastAsia="Arial" w:hAnsi="Arial" w:cs="Arial"/>
          <w:i/>
          <w:color w:val="0000FF"/>
        </w:rPr>
        <w:t xml:space="preserve">. </w:t>
      </w:r>
      <w:r w:rsidR="00EB6018" w:rsidRPr="00EB6018">
        <w:rPr>
          <w:rFonts w:ascii="Arial" w:eastAsia="Arial" w:hAnsi="Arial" w:cs="Arial"/>
          <w:i/>
          <w:color w:val="0000FF"/>
        </w:rPr>
        <w:t>Tienen autonomía en su régimen normativo, de gobierno, académico, administrativo y económico</w:t>
      </w:r>
      <w:r>
        <w:rPr>
          <w:rFonts w:ascii="Arial" w:eastAsia="Arial" w:hAnsi="Arial" w:cs="Arial"/>
          <w:i/>
          <w:color w:val="0000FF"/>
        </w:rPr>
        <w:t xml:space="preserve">. </w:t>
      </w:r>
      <w:r w:rsidR="00EB6018" w:rsidRPr="00EB6018">
        <w:rPr>
          <w:rFonts w:ascii="Arial" w:eastAsia="Arial" w:hAnsi="Arial" w:cs="Arial"/>
          <w:i/>
          <w:color w:val="0000FF"/>
        </w:rPr>
        <w:t>El estatuto de las universidades se desarrolla con respeto a la Constitución y las leyes</w:t>
      </w:r>
      <w:r>
        <w:rPr>
          <w:rFonts w:ascii="Arial" w:eastAsia="Arial" w:hAnsi="Arial" w:cs="Arial"/>
          <w:i/>
          <w:color w:val="0000FF"/>
        </w:rPr>
        <w:t>;</w:t>
      </w:r>
    </w:p>
    <w:p w14:paraId="79C8BF18" w14:textId="77777777" w:rsidR="004D5E1F" w:rsidRDefault="004D5E1F">
      <w:pPr>
        <w:spacing w:after="0" w:line="240" w:lineRule="auto"/>
        <w:ind w:left="720" w:firstLine="708"/>
        <w:jc w:val="both"/>
        <w:rPr>
          <w:rFonts w:ascii="Arial" w:eastAsia="Arial" w:hAnsi="Arial" w:cs="Arial"/>
          <w:i/>
          <w:color w:val="0000FF"/>
        </w:rPr>
      </w:pPr>
    </w:p>
    <w:p w14:paraId="2557F82D" w14:textId="0E55F90D" w:rsidR="004D5E1F" w:rsidRDefault="00AE4BE9">
      <w:pPr>
        <w:spacing w:after="0" w:line="240" w:lineRule="auto"/>
        <w:ind w:firstLine="708"/>
        <w:jc w:val="both"/>
        <w:rPr>
          <w:rFonts w:ascii="Arial" w:eastAsia="Arial" w:hAnsi="Arial" w:cs="Arial"/>
          <w:i/>
          <w:color w:val="0000FF"/>
        </w:rPr>
      </w:pPr>
      <w:r w:rsidRPr="00AE4BE9">
        <w:rPr>
          <w:rFonts w:ascii="Arial" w:eastAsia="Arial" w:hAnsi="Arial" w:cs="Arial"/>
          <w:i/>
          <w:iCs/>
          <w:color w:val="0000FF"/>
        </w:rPr>
        <w:t>Que, conforme a lo establecido por los artículos 58° y 59° de la Ley Universitaria, el Consejo Universitario es</w:t>
      </w:r>
      <w:r>
        <w:rPr>
          <w:rFonts w:ascii="Arial" w:eastAsia="Arial" w:hAnsi="Arial" w:cs="Arial"/>
          <w:i/>
          <w:color w:val="0000FF"/>
        </w:rPr>
        <w:t xml:space="preserve"> el órgano de</w:t>
      </w:r>
      <w:r w:rsidR="00051CCC" w:rsidRPr="00051CCC">
        <w:rPr>
          <w:rFonts w:ascii="Arial" w:eastAsia="Arial" w:hAnsi="Arial" w:cs="Arial"/>
          <w:i/>
          <w:color w:val="0000FF"/>
        </w:rPr>
        <w:t xml:space="preserve"> gestión, dirección y ejecución académica y administrativa de la universidad</w:t>
      </w:r>
      <w:r>
        <w:rPr>
          <w:rFonts w:ascii="Arial" w:eastAsia="Arial" w:hAnsi="Arial" w:cs="Arial"/>
          <w:i/>
          <w:color w:val="0000FF"/>
        </w:rPr>
        <w:t>, con atribuciones para aprobar y autorizar los actos y contratos que atañen a la universidad y resolver todo lo pertinente a su economía;</w:t>
      </w:r>
    </w:p>
    <w:p w14:paraId="3AD8A4F3" w14:textId="77777777" w:rsidR="004D5E1F" w:rsidRDefault="004D5E1F">
      <w:pPr>
        <w:spacing w:after="0" w:line="240" w:lineRule="auto"/>
        <w:ind w:left="720" w:firstLine="708"/>
        <w:jc w:val="both"/>
        <w:rPr>
          <w:rFonts w:ascii="Arial" w:eastAsia="Arial" w:hAnsi="Arial" w:cs="Arial"/>
          <w:i/>
          <w:color w:val="0000FF"/>
        </w:rPr>
      </w:pPr>
    </w:p>
    <w:p w14:paraId="243CC683" w14:textId="2240B50A" w:rsidR="004D5E1F" w:rsidRDefault="00AE4BE9">
      <w:pPr>
        <w:spacing w:after="0" w:line="240" w:lineRule="auto"/>
        <w:ind w:firstLine="708"/>
        <w:jc w:val="both"/>
        <w:rPr>
          <w:rFonts w:ascii="Arial" w:eastAsia="Arial" w:hAnsi="Arial" w:cs="Arial"/>
          <w:i/>
          <w:color w:val="0000FF"/>
        </w:rPr>
      </w:pPr>
      <w:r w:rsidRPr="00AE4BE9">
        <w:rPr>
          <w:rFonts w:ascii="Arial" w:eastAsia="Arial" w:hAnsi="Arial" w:cs="Arial"/>
          <w:i/>
          <w:iCs/>
          <w:color w:val="0000FF"/>
        </w:rPr>
        <w:t xml:space="preserve">Que, de acuerdo con lo estipulado por el artículo 60° de la referida Ley </w:t>
      </w:r>
      <w:proofErr w:type="spellStart"/>
      <w:r w:rsidRPr="00AE4BE9">
        <w:rPr>
          <w:rFonts w:ascii="Arial" w:eastAsia="Arial" w:hAnsi="Arial" w:cs="Arial"/>
          <w:i/>
          <w:iCs/>
          <w:color w:val="0000FF"/>
        </w:rPr>
        <w:t>N°</w:t>
      </w:r>
      <w:proofErr w:type="spellEnd"/>
      <w:r w:rsidRPr="00AE4BE9">
        <w:rPr>
          <w:rFonts w:ascii="Arial" w:eastAsia="Arial" w:hAnsi="Arial" w:cs="Arial"/>
          <w:i/>
          <w:color w:val="0000FF"/>
        </w:rPr>
        <w:t xml:space="preserve"> </w:t>
      </w:r>
      <w:r w:rsidRPr="00AE4BE9">
        <w:rPr>
          <w:rFonts w:ascii="Arial" w:eastAsia="Arial" w:hAnsi="Arial" w:cs="Arial"/>
          <w:i/>
          <w:iCs/>
          <w:color w:val="0000FF"/>
        </w:rPr>
        <w:t>30220</w:t>
      </w:r>
      <w:r>
        <w:rPr>
          <w:rFonts w:ascii="Arial" w:eastAsia="Arial" w:hAnsi="Arial" w:cs="Arial"/>
          <w:i/>
          <w:iCs/>
          <w:color w:val="0000FF"/>
        </w:rPr>
        <w:t>, el Rector</w:t>
      </w:r>
      <w:r>
        <w:rPr>
          <w:rFonts w:ascii="Arial" w:eastAsia="Arial" w:hAnsi="Arial" w:cs="Arial"/>
          <w:i/>
          <w:color w:val="0000FF"/>
        </w:rPr>
        <w:t xml:space="preserve"> es el personero y representante legal de la universidad, preside el Consejo Universitario y la Asamblea Universitaria y hace cumplir sus acuerdos;</w:t>
      </w:r>
    </w:p>
    <w:p w14:paraId="4A9846F6" w14:textId="77777777" w:rsidR="004D5E1F" w:rsidRDefault="004D5E1F">
      <w:pPr>
        <w:spacing w:after="0" w:line="240" w:lineRule="auto"/>
        <w:ind w:firstLine="709"/>
        <w:jc w:val="both"/>
        <w:rPr>
          <w:rFonts w:ascii="Arial" w:eastAsia="Arial" w:hAnsi="Arial" w:cs="Arial"/>
        </w:rPr>
      </w:pPr>
    </w:p>
    <w:p w14:paraId="4EE72E1F" w14:textId="4190B874" w:rsidR="004D5E1F" w:rsidRDefault="00140F97">
      <w:pPr>
        <w:spacing w:after="0" w:line="240" w:lineRule="auto"/>
        <w:ind w:firstLine="709"/>
        <w:jc w:val="both"/>
        <w:rPr>
          <w:rFonts w:ascii="Arial" w:eastAsia="Arial" w:hAnsi="Arial" w:cs="Arial"/>
        </w:rPr>
      </w:pPr>
      <w:r>
        <w:rPr>
          <w:rFonts w:ascii="Arial" w:eastAsia="Arial" w:hAnsi="Arial" w:cs="Arial"/>
        </w:rPr>
        <w:t xml:space="preserve">Que, </w:t>
      </w:r>
      <w:r w:rsidR="00AE4BE9" w:rsidRPr="00AE4BE9">
        <w:rPr>
          <w:rFonts w:ascii="Arial" w:eastAsia="Arial" w:hAnsi="Arial" w:cs="Arial"/>
        </w:rPr>
        <w:t xml:space="preserve">la Ley </w:t>
      </w:r>
      <w:proofErr w:type="spellStart"/>
      <w:r w:rsidR="00AE4BE9" w:rsidRPr="00AE4BE9">
        <w:rPr>
          <w:rFonts w:ascii="Arial" w:eastAsia="Arial" w:hAnsi="Arial" w:cs="Arial"/>
        </w:rPr>
        <w:t>N°</w:t>
      </w:r>
      <w:proofErr w:type="spellEnd"/>
      <w:r w:rsidR="00AE4BE9" w:rsidRPr="00AE4BE9">
        <w:rPr>
          <w:rFonts w:ascii="Arial" w:eastAsia="Arial" w:hAnsi="Arial" w:cs="Arial"/>
        </w:rPr>
        <w:t xml:space="preserve"> 29230, Ley que impulsa la inversión pública regional y local con participación del sector privado, y sus modificatorias (en adelante la Ley </w:t>
      </w:r>
      <w:proofErr w:type="spellStart"/>
      <w:r w:rsidR="00AE4BE9" w:rsidRPr="00AE4BE9">
        <w:rPr>
          <w:rFonts w:ascii="Arial" w:eastAsia="Arial" w:hAnsi="Arial" w:cs="Arial"/>
        </w:rPr>
        <w:t>N°</w:t>
      </w:r>
      <w:proofErr w:type="spellEnd"/>
      <w:r w:rsidR="00AE4BE9" w:rsidRPr="00AE4BE9">
        <w:rPr>
          <w:rFonts w:ascii="Arial" w:eastAsia="Arial" w:hAnsi="Arial" w:cs="Arial"/>
        </w:rPr>
        <w:t xml:space="preserve"> 29230) </w:t>
      </w:r>
      <w:r>
        <w:rPr>
          <w:rFonts w:ascii="Arial" w:eastAsia="Arial" w:hAnsi="Arial" w:cs="Arial"/>
        </w:rPr>
        <w:t xml:space="preserve">establece el marco normativo para que los Gobiernos Regionales, Municipalidades y Universidades Públicas puedan suscribir convenios con las empresas privadas que impulsen la ejecución de proyectos de inversión de impacto regional y local con la participación del sector privado mediante la suscripción de convenios para </w:t>
      </w:r>
      <w:r w:rsidR="00AE4BE9" w:rsidRPr="00AE4BE9">
        <w:rPr>
          <w:rFonts w:ascii="Arial" w:eastAsia="Arial" w:hAnsi="Arial" w:cs="Arial"/>
        </w:rPr>
        <w:t>para financiar, ejecutar y/o proponer proyectos de inversión, inversiones de optimización, de ampliación marginal, de rehabilitación y de reposición (en adelante IOARR), e inversiones de optimización, de ampliación marginal, de rehabilitación y de reposición de emergencia (en adelante IOARR de emergencia) en el marco del Sistema Nacional de Programación Multianual y Gestión de Inversiones, los que deben estar en armonía con las políticas y con los planes de desarrollo nacional, regional y/o local, y contar con la declaración de viabilidad, o con la aprobación, según corresponda;</w:t>
      </w:r>
    </w:p>
    <w:p w14:paraId="15E1448A" w14:textId="77777777" w:rsidR="004D5E1F" w:rsidRDefault="004D5E1F">
      <w:pPr>
        <w:spacing w:after="0" w:line="240" w:lineRule="auto"/>
        <w:jc w:val="both"/>
        <w:rPr>
          <w:rFonts w:ascii="Arial" w:eastAsia="Arial" w:hAnsi="Arial" w:cs="Arial"/>
        </w:rPr>
      </w:pPr>
    </w:p>
    <w:p w14:paraId="7E0F1D79" w14:textId="3517F15C" w:rsidR="004D5E1F" w:rsidRDefault="00140F97">
      <w:pPr>
        <w:spacing w:after="0" w:line="240" w:lineRule="auto"/>
        <w:ind w:firstLine="709"/>
        <w:jc w:val="both"/>
        <w:rPr>
          <w:rFonts w:ascii="Arial" w:eastAsia="Arial" w:hAnsi="Arial" w:cs="Arial"/>
        </w:rPr>
      </w:pPr>
      <w:r>
        <w:rPr>
          <w:rFonts w:ascii="Arial" w:eastAsia="Arial" w:hAnsi="Arial" w:cs="Arial"/>
        </w:rPr>
        <w:t xml:space="preserve">Que, de acuerdo al </w:t>
      </w:r>
      <w:r w:rsidRPr="00000D96">
        <w:rPr>
          <w:rFonts w:ascii="Arial" w:eastAsia="Arial" w:hAnsi="Arial" w:cs="Arial"/>
        </w:rPr>
        <w:t xml:space="preserve">numeral </w:t>
      </w:r>
      <w:r w:rsidR="00E665FB" w:rsidRPr="00E665FB">
        <w:rPr>
          <w:rFonts w:ascii="Arial" w:eastAsia="Arial" w:hAnsi="Arial" w:cs="Arial"/>
        </w:rPr>
        <w:t xml:space="preserve">19.1 del artículo 19 del Reglamento de la Ley </w:t>
      </w:r>
      <w:proofErr w:type="spellStart"/>
      <w:r w:rsidR="00E665FB" w:rsidRPr="00E665FB">
        <w:rPr>
          <w:rFonts w:ascii="Arial" w:eastAsia="Arial" w:hAnsi="Arial" w:cs="Arial"/>
        </w:rPr>
        <w:t>N°</w:t>
      </w:r>
      <w:proofErr w:type="spellEnd"/>
      <w:r w:rsidR="00E665FB" w:rsidRPr="00E665FB">
        <w:rPr>
          <w:rFonts w:ascii="Arial" w:eastAsia="Arial" w:hAnsi="Arial" w:cs="Arial"/>
        </w:rPr>
        <w:t xml:space="preserve"> 29230, aprobado por el Decreto Supremo </w:t>
      </w:r>
      <w:proofErr w:type="spellStart"/>
      <w:r w:rsidR="00E665FB" w:rsidRPr="00E665FB">
        <w:rPr>
          <w:rFonts w:ascii="Arial" w:eastAsia="Arial" w:hAnsi="Arial" w:cs="Arial"/>
        </w:rPr>
        <w:t>N°</w:t>
      </w:r>
      <w:proofErr w:type="spellEnd"/>
      <w:r w:rsidR="00E665FB" w:rsidRPr="00E665FB">
        <w:rPr>
          <w:rFonts w:ascii="Arial" w:eastAsia="Arial" w:hAnsi="Arial" w:cs="Arial"/>
        </w:rPr>
        <w:t xml:space="preserve"> 210-2022-EF y sus modificatorias (en </w:t>
      </w:r>
      <w:r w:rsidR="00E665FB" w:rsidRPr="00E665FB">
        <w:rPr>
          <w:rFonts w:ascii="Arial" w:eastAsia="Arial" w:hAnsi="Arial" w:cs="Arial"/>
        </w:rPr>
        <w:lastRenderedPageBreak/>
        <w:t xml:space="preserve">adelante, el Reglamento de la Ley </w:t>
      </w:r>
      <w:proofErr w:type="spellStart"/>
      <w:r w:rsidR="00E665FB" w:rsidRPr="00E665FB">
        <w:rPr>
          <w:rFonts w:ascii="Arial" w:eastAsia="Arial" w:hAnsi="Arial" w:cs="Arial"/>
        </w:rPr>
        <w:t>N°</w:t>
      </w:r>
      <w:proofErr w:type="spellEnd"/>
      <w:r w:rsidR="00E665FB" w:rsidRPr="00E665FB">
        <w:rPr>
          <w:rFonts w:ascii="Arial" w:eastAsia="Arial" w:hAnsi="Arial" w:cs="Arial"/>
        </w:rPr>
        <w:t xml:space="preserve"> 29230),  corresponde a la Entidad Pública aprobar la lista de priorización que incluya Inversiones, que se encuentren registradas en el Programa Multianual de Inversiones cuando corresponda, y contar con la declaración de viabilidad o aprobación, según corresponda, conforme a los criterios establecidos en el Sistema Nacional de Programación Multianual y Gestión de Inversiones. Asimismo, se pueden incluir actividades de operación y/o mantenimiento. Las Entidades Públicas del Gobierno Nacional pueden, adicionalmente, incluir proyectos de investigación aplicada y/o innovación tecnológica</w:t>
      </w:r>
      <w:r>
        <w:rPr>
          <w:rFonts w:ascii="Arial" w:eastAsia="Arial" w:hAnsi="Arial" w:cs="Arial"/>
        </w:rPr>
        <w:t>;</w:t>
      </w:r>
    </w:p>
    <w:p w14:paraId="24EAA5C4" w14:textId="77777777" w:rsidR="004D5E1F" w:rsidRDefault="004D5E1F">
      <w:pPr>
        <w:spacing w:after="0" w:line="240" w:lineRule="auto"/>
        <w:jc w:val="both"/>
        <w:rPr>
          <w:rFonts w:ascii="Arial" w:eastAsia="Arial" w:hAnsi="Arial" w:cs="Arial"/>
        </w:rPr>
      </w:pPr>
    </w:p>
    <w:p w14:paraId="58E61EF4" w14:textId="311F3313" w:rsidR="004D5E1F" w:rsidRDefault="00140F97">
      <w:pPr>
        <w:spacing w:after="0" w:line="240" w:lineRule="auto"/>
        <w:ind w:firstLine="709"/>
        <w:jc w:val="both"/>
        <w:rPr>
          <w:rFonts w:ascii="Arial" w:eastAsia="Arial" w:hAnsi="Arial" w:cs="Arial"/>
        </w:rPr>
      </w:pPr>
      <w:r w:rsidRPr="00E665FB">
        <w:rPr>
          <w:rFonts w:ascii="Arial" w:eastAsia="Arial" w:hAnsi="Arial" w:cs="Arial"/>
        </w:rPr>
        <w:t xml:space="preserve">Que, el </w:t>
      </w:r>
      <w:r w:rsidRPr="00000D96">
        <w:rPr>
          <w:rFonts w:ascii="Arial" w:eastAsia="Arial" w:hAnsi="Arial" w:cs="Arial"/>
        </w:rPr>
        <w:t xml:space="preserve">inciso 1) del </w:t>
      </w:r>
      <w:r w:rsidR="00E665FB" w:rsidRPr="00000D96">
        <w:rPr>
          <w:rFonts w:ascii="Arial" w:eastAsia="Arial" w:hAnsi="Arial" w:cs="Arial"/>
        </w:rPr>
        <w:t xml:space="preserve">numeral 19.2 del artículo 19 del Reglamento de la Ley </w:t>
      </w:r>
      <w:proofErr w:type="spellStart"/>
      <w:r w:rsidR="00E665FB" w:rsidRPr="00000D96">
        <w:rPr>
          <w:rFonts w:ascii="Arial" w:eastAsia="Arial" w:hAnsi="Arial" w:cs="Arial"/>
        </w:rPr>
        <w:t>N°</w:t>
      </w:r>
      <w:proofErr w:type="spellEnd"/>
      <w:r w:rsidR="00E665FB" w:rsidRPr="00000D96">
        <w:rPr>
          <w:rFonts w:ascii="Arial" w:eastAsia="Arial" w:hAnsi="Arial" w:cs="Arial"/>
        </w:rPr>
        <w:t xml:space="preserve"> 29230, señala que la lista de priorización de Inversiones y/o actividades de operación y/o mantenimiento a ejecutarse en el marco de la Ley </w:t>
      </w:r>
      <w:proofErr w:type="spellStart"/>
      <w:r w:rsidR="00E665FB" w:rsidRPr="00000D96">
        <w:rPr>
          <w:rFonts w:ascii="Arial" w:eastAsia="Arial" w:hAnsi="Arial" w:cs="Arial"/>
        </w:rPr>
        <w:t>N°</w:t>
      </w:r>
      <w:proofErr w:type="spellEnd"/>
      <w:r w:rsidR="00E665FB" w:rsidRPr="00000D96">
        <w:rPr>
          <w:rFonts w:ascii="Arial" w:eastAsia="Arial" w:hAnsi="Arial" w:cs="Arial"/>
        </w:rPr>
        <w:t xml:space="preserve"> 29230 en el caso de los Gobiernos Regionales, los Gobiernos Locales y las Universidades Públicas se aprueba mediante acuerdo del Consejo Regional, el Concejo Municipal o el Consejo Universitario, respectivamente. Esta facultad es indelegable;</w:t>
      </w:r>
    </w:p>
    <w:p w14:paraId="0F3E4CD0" w14:textId="77777777" w:rsidR="004D5E1F" w:rsidRDefault="004D5E1F">
      <w:pPr>
        <w:spacing w:after="0" w:line="240" w:lineRule="auto"/>
        <w:ind w:firstLine="708"/>
        <w:jc w:val="both"/>
        <w:rPr>
          <w:rFonts w:ascii="Arial" w:eastAsia="Arial" w:hAnsi="Arial" w:cs="Arial"/>
        </w:rPr>
      </w:pPr>
    </w:p>
    <w:p w14:paraId="641576B1" w14:textId="54CB55AC" w:rsidR="004D5E1F" w:rsidRDefault="00140F97">
      <w:pPr>
        <w:spacing w:after="0" w:line="240" w:lineRule="auto"/>
        <w:ind w:firstLine="709"/>
        <w:jc w:val="both"/>
        <w:rPr>
          <w:rFonts w:ascii="Arial" w:eastAsia="Arial" w:hAnsi="Arial" w:cs="Arial"/>
          <w:color w:val="000000"/>
        </w:rPr>
      </w:pPr>
      <w:r>
        <w:rPr>
          <w:rFonts w:ascii="Arial" w:eastAsia="Arial" w:hAnsi="Arial" w:cs="Arial"/>
        </w:rPr>
        <w:t xml:space="preserve">Que, </w:t>
      </w:r>
      <w:r w:rsidR="00E665FB" w:rsidRPr="00E665FB">
        <w:rPr>
          <w:rFonts w:ascii="Arial" w:eastAsia="Arial" w:hAnsi="Arial" w:cs="Arial"/>
        </w:rPr>
        <w:t>el</w:t>
      </w:r>
      <w:r w:rsidR="00E665FB" w:rsidRPr="00E665FB">
        <w:rPr>
          <w:rFonts w:ascii="Arial" w:eastAsia="Arial" w:hAnsi="Arial" w:cs="Arial"/>
          <w:b/>
          <w:bCs/>
        </w:rPr>
        <w:t xml:space="preserve"> </w:t>
      </w:r>
      <w:r w:rsidR="00E665FB" w:rsidRPr="00E665FB">
        <w:rPr>
          <w:rFonts w:ascii="Arial" w:eastAsia="Arial" w:hAnsi="Arial" w:cs="Arial"/>
        </w:rPr>
        <w:t xml:space="preserve">artículo 23 del Reglamento de la Ley </w:t>
      </w:r>
      <w:proofErr w:type="spellStart"/>
      <w:r w:rsidR="00E665FB" w:rsidRPr="00E665FB">
        <w:rPr>
          <w:rFonts w:ascii="Arial" w:eastAsia="Arial" w:hAnsi="Arial" w:cs="Arial"/>
        </w:rPr>
        <w:t>N°</w:t>
      </w:r>
      <w:proofErr w:type="spellEnd"/>
      <w:r w:rsidR="00E665FB" w:rsidRPr="00E665FB">
        <w:rPr>
          <w:rFonts w:ascii="Arial" w:eastAsia="Arial" w:hAnsi="Arial" w:cs="Arial"/>
        </w:rPr>
        <w:t xml:space="preserve"> 29230, en su numeral 23.1 señala que las Entidades Públicas deben actualizar las listas de priorización periódicamente y como mínimo una vez al año, para lo cual, </w:t>
      </w:r>
      <w:proofErr w:type="spellStart"/>
      <w:r w:rsidR="00E665FB" w:rsidRPr="00E665FB">
        <w:rPr>
          <w:rFonts w:ascii="Arial" w:eastAsia="Arial" w:hAnsi="Arial" w:cs="Arial"/>
        </w:rPr>
        <w:t>Proinversión</w:t>
      </w:r>
      <w:proofErr w:type="spellEnd"/>
      <w:r w:rsidR="00E665FB" w:rsidRPr="00E665FB">
        <w:rPr>
          <w:rFonts w:ascii="Arial" w:eastAsia="Arial" w:hAnsi="Arial" w:cs="Arial"/>
        </w:rPr>
        <w:t xml:space="preserve"> brinda asistencia técnica a las respectivas Entidades Públicas, cuando así lo soliciten. La lista de priorización es publicada por </w:t>
      </w:r>
      <w:proofErr w:type="spellStart"/>
      <w:r w:rsidR="00E665FB" w:rsidRPr="00E665FB">
        <w:rPr>
          <w:rFonts w:ascii="Arial" w:eastAsia="Arial" w:hAnsi="Arial" w:cs="Arial"/>
        </w:rPr>
        <w:t>Proinversión</w:t>
      </w:r>
      <w:proofErr w:type="spellEnd"/>
      <w:r w:rsidR="00E665FB" w:rsidRPr="00E665FB">
        <w:rPr>
          <w:rFonts w:ascii="Arial" w:eastAsia="Arial" w:hAnsi="Arial" w:cs="Arial"/>
        </w:rPr>
        <w:t xml:space="preserve"> en su portal institucional dentro de los tres (3) días de recibida la información a la que se refieren los artículos 19 y 20. Asimismo en su numeral 23.2, señala que </w:t>
      </w:r>
      <w:proofErr w:type="spellStart"/>
      <w:r w:rsidR="00E665FB" w:rsidRPr="00E665FB">
        <w:rPr>
          <w:rFonts w:ascii="Arial" w:eastAsia="Arial" w:hAnsi="Arial" w:cs="Arial"/>
        </w:rPr>
        <w:t>Proinversión</w:t>
      </w:r>
      <w:proofErr w:type="spellEnd"/>
      <w:r w:rsidR="00E665FB" w:rsidRPr="00E665FB">
        <w:rPr>
          <w:rFonts w:ascii="Arial" w:eastAsia="Arial" w:hAnsi="Arial" w:cs="Arial"/>
        </w:rPr>
        <w:t xml:space="preserve"> actualiza la lista de priorización publicada en su portal institucional, retirando aquellas Inversiones y actividades de operación y/o mantenimiento que cuenten con un Convenio de Inversión suscrito y/o aquellos que se encuentren en ejecución o ejecutados bajo otra modalidad. Para ello, </w:t>
      </w:r>
      <w:proofErr w:type="spellStart"/>
      <w:r w:rsidR="00E665FB" w:rsidRPr="00E665FB">
        <w:rPr>
          <w:rFonts w:ascii="Arial" w:eastAsia="Arial" w:hAnsi="Arial" w:cs="Arial"/>
        </w:rPr>
        <w:t>Proinversión</w:t>
      </w:r>
      <w:proofErr w:type="spellEnd"/>
      <w:r w:rsidR="00E665FB" w:rsidRPr="00E665FB">
        <w:rPr>
          <w:rFonts w:ascii="Arial" w:eastAsia="Arial" w:hAnsi="Arial" w:cs="Arial"/>
        </w:rPr>
        <w:t xml:space="preserve"> requiere a las Entidades Públicas la debida actualización de la lista de </w:t>
      </w:r>
      <w:proofErr w:type="gramStart"/>
      <w:r w:rsidR="00E665FB" w:rsidRPr="00E665FB">
        <w:rPr>
          <w:rFonts w:ascii="Arial" w:eastAsia="Arial" w:hAnsi="Arial" w:cs="Arial"/>
        </w:rPr>
        <w:t>priorización;</w:t>
      </w:r>
      <w:r>
        <w:rPr>
          <w:rFonts w:ascii="Arial" w:eastAsia="Arial" w:hAnsi="Arial" w:cs="Arial"/>
          <w:color w:val="000000"/>
        </w:rPr>
        <w:t>.</w:t>
      </w:r>
      <w:proofErr w:type="gramEnd"/>
      <w:r>
        <w:rPr>
          <w:rFonts w:ascii="Arial" w:eastAsia="Arial" w:hAnsi="Arial" w:cs="Arial"/>
          <w:color w:val="000000"/>
        </w:rPr>
        <w:t xml:space="preserve"> </w:t>
      </w:r>
    </w:p>
    <w:p w14:paraId="1B667B47" w14:textId="77777777" w:rsidR="00F962F2" w:rsidRDefault="00F962F2">
      <w:pPr>
        <w:spacing w:after="0" w:line="240" w:lineRule="auto"/>
        <w:ind w:firstLine="709"/>
        <w:jc w:val="both"/>
        <w:rPr>
          <w:rFonts w:ascii="Arial" w:eastAsia="Arial" w:hAnsi="Arial" w:cs="Arial"/>
          <w:color w:val="000000"/>
        </w:rPr>
      </w:pPr>
    </w:p>
    <w:p w14:paraId="37963DC5" w14:textId="327E5991" w:rsidR="00F962F2" w:rsidRDefault="00F962F2">
      <w:pPr>
        <w:spacing w:after="0" w:line="240" w:lineRule="auto"/>
        <w:ind w:firstLine="709"/>
        <w:jc w:val="both"/>
        <w:rPr>
          <w:rFonts w:ascii="Arial" w:eastAsia="Arial" w:hAnsi="Arial" w:cs="Arial"/>
          <w:color w:val="000000"/>
        </w:rPr>
      </w:pPr>
      <w:r w:rsidRPr="00F962F2">
        <w:rPr>
          <w:rFonts w:ascii="Arial" w:eastAsia="Arial" w:hAnsi="Arial" w:cs="Arial"/>
          <w:color w:val="000000"/>
        </w:rPr>
        <w:t xml:space="preserve">Que en el numeral 30.1 del artículo 30 del Reglamento de la Ley </w:t>
      </w:r>
      <w:proofErr w:type="spellStart"/>
      <w:r w:rsidRPr="00F962F2">
        <w:rPr>
          <w:rFonts w:ascii="Arial" w:eastAsia="Arial" w:hAnsi="Arial" w:cs="Arial"/>
          <w:color w:val="000000"/>
        </w:rPr>
        <w:t>N°</w:t>
      </w:r>
      <w:proofErr w:type="spellEnd"/>
      <w:r w:rsidRPr="00F962F2">
        <w:rPr>
          <w:rFonts w:ascii="Arial" w:eastAsia="Arial" w:hAnsi="Arial" w:cs="Arial"/>
          <w:color w:val="000000"/>
        </w:rPr>
        <w:t xml:space="preserve"> 29230, se señala que el proceso de selección de la Empresa Privada se realiza por un comité especial designado para tal efecto. El comité especial es designado por el titular de la Entidad Pública en la Resolución de aprobación de lista de priorización en caso de entidades de Gobierno Nacional. En el caso de Gobiernos Regionales, de Gobiernos Locales y Universidades Públicas, el comité especial es designado dentro de los dos (2) días siguientes a la aprobación de la lista de priorización por parte del titular de la entidad o a quien este delegue;</w:t>
      </w:r>
    </w:p>
    <w:p w14:paraId="267747CF" w14:textId="77777777" w:rsidR="004D5E1F" w:rsidRDefault="004D5E1F">
      <w:pPr>
        <w:spacing w:after="0" w:line="240" w:lineRule="auto"/>
        <w:ind w:firstLine="708"/>
        <w:jc w:val="both"/>
        <w:rPr>
          <w:rFonts w:ascii="Arial" w:eastAsia="Arial" w:hAnsi="Arial" w:cs="Arial"/>
        </w:rPr>
      </w:pPr>
    </w:p>
    <w:p w14:paraId="490A8C11" w14:textId="4F84A79E" w:rsidR="004D5E1F" w:rsidRDefault="00140F97">
      <w:pPr>
        <w:spacing w:after="0" w:line="240" w:lineRule="auto"/>
        <w:ind w:firstLine="851"/>
        <w:jc w:val="both"/>
        <w:rPr>
          <w:rFonts w:ascii="Arial" w:eastAsia="Arial" w:hAnsi="Arial" w:cs="Arial"/>
        </w:rPr>
      </w:pPr>
      <w:r>
        <w:rPr>
          <w:rFonts w:ascii="Arial" w:eastAsia="Arial" w:hAnsi="Arial" w:cs="Arial"/>
        </w:rPr>
        <w:t xml:space="preserve">Que, en ese contexto, </w:t>
      </w:r>
      <w:r>
        <w:rPr>
          <w:rFonts w:ascii="Arial" w:eastAsia="Arial" w:hAnsi="Arial" w:cs="Arial"/>
          <w:color w:val="0000FF"/>
        </w:rPr>
        <w:t xml:space="preserve">[INDICAR NOMBRE DE LA ENTIDAD PÚBLICA] </w:t>
      </w:r>
      <w:r>
        <w:rPr>
          <w:rFonts w:ascii="Arial" w:eastAsia="Arial" w:hAnsi="Arial" w:cs="Arial"/>
        </w:rPr>
        <w:t xml:space="preserve">ha establecido como política de gestión, promover la participación del sector privado para la ejecución de proyectos de inversión pública en </w:t>
      </w:r>
      <w:proofErr w:type="gramStart"/>
      <w:r>
        <w:rPr>
          <w:rFonts w:ascii="Arial" w:eastAsia="Arial" w:hAnsi="Arial" w:cs="Arial"/>
        </w:rPr>
        <w:t xml:space="preserve">infraestructura </w:t>
      </w:r>
      <w:r w:rsidR="00F962F2" w:rsidRPr="00F962F2">
        <w:rPr>
          <w:rFonts w:ascii="Arial" w:eastAsia="Arial" w:hAnsi="Arial" w:cs="Arial"/>
        </w:rPr>
        <w:t> IOARR</w:t>
      </w:r>
      <w:proofErr w:type="gramEnd"/>
      <w:r w:rsidR="00F962F2" w:rsidRPr="00F962F2">
        <w:rPr>
          <w:rFonts w:ascii="Arial" w:eastAsia="Arial" w:hAnsi="Arial" w:cs="Arial"/>
        </w:rPr>
        <w:t>, e IOARR de emergencia de competencia local en el ámbito de su jurisdicción en el marco del Sistema Nacional de Programación Multianual y Gestión de Inversiones</w:t>
      </w:r>
      <w:r>
        <w:rPr>
          <w:rFonts w:ascii="Arial" w:eastAsia="Arial" w:hAnsi="Arial" w:cs="Arial"/>
        </w:rPr>
        <w:t>;</w:t>
      </w:r>
    </w:p>
    <w:p w14:paraId="34AC4709" w14:textId="77777777" w:rsidR="004D5E1F" w:rsidRDefault="004D5E1F">
      <w:pPr>
        <w:spacing w:after="0" w:line="240" w:lineRule="auto"/>
        <w:ind w:firstLine="708"/>
        <w:jc w:val="both"/>
        <w:rPr>
          <w:rFonts w:ascii="Arial" w:eastAsia="Arial" w:hAnsi="Arial" w:cs="Arial"/>
        </w:rPr>
      </w:pPr>
    </w:p>
    <w:p w14:paraId="502DFC76" w14:textId="77777777" w:rsidR="004D5E1F" w:rsidRDefault="00140F97">
      <w:pPr>
        <w:spacing w:after="0" w:line="240" w:lineRule="auto"/>
        <w:ind w:firstLine="851"/>
        <w:jc w:val="both"/>
        <w:rPr>
          <w:rFonts w:ascii="Arial" w:eastAsia="Arial" w:hAnsi="Arial" w:cs="Arial"/>
        </w:rPr>
      </w:pPr>
      <w:r>
        <w:rPr>
          <w:rFonts w:ascii="Arial" w:eastAsia="Arial" w:hAnsi="Arial" w:cs="Arial"/>
        </w:rPr>
        <w:t>Que, con la promoción de la participación de la inversión privada en la ejecución de estos proyectos, se busca favorecer el desarrollo de nuevas fuentes de generación de bienes, servicios y empleo, contribuyendo a mejorar la calidad de vida de la población;</w:t>
      </w:r>
    </w:p>
    <w:p w14:paraId="0F3B0CB1" w14:textId="77777777" w:rsidR="004D5E1F" w:rsidRDefault="004D5E1F">
      <w:pPr>
        <w:spacing w:after="0" w:line="240" w:lineRule="auto"/>
        <w:ind w:firstLine="708"/>
        <w:jc w:val="both"/>
        <w:rPr>
          <w:rFonts w:ascii="Arial" w:eastAsia="Arial" w:hAnsi="Arial" w:cs="Arial"/>
        </w:rPr>
      </w:pPr>
    </w:p>
    <w:p w14:paraId="6762A343" w14:textId="77777777" w:rsidR="004D5E1F" w:rsidRDefault="00140F97">
      <w:pPr>
        <w:jc w:val="both"/>
        <w:rPr>
          <w:rFonts w:ascii="Arial" w:eastAsia="Arial" w:hAnsi="Arial" w:cs="Arial"/>
          <w:b/>
          <w:i/>
          <w:color w:val="0000FF"/>
          <w:u w:val="single"/>
        </w:rPr>
      </w:pPr>
      <w:r>
        <w:rPr>
          <w:rFonts w:ascii="Arial" w:eastAsia="Arial" w:hAnsi="Arial" w:cs="Arial"/>
          <w:b/>
          <w:i/>
          <w:color w:val="0000FF"/>
          <w:u w:val="single"/>
        </w:rPr>
        <w:t>IMPORTANTE</w:t>
      </w:r>
      <w:r>
        <w:rPr>
          <w:rFonts w:ascii="Arial" w:eastAsia="Arial" w:hAnsi="Arial" w:cs="Arial"/>
          <w:b/>
          <w:i/>
          <w:color w:val="0000FF"/>
        </w:rPr>
        <w:t>:</w:t>
      </w:r>
      <w:r>
        <w:rPr>
          <w:rFonts w:ascii="Arial" w:eastAsia="Arial" w:hAnsi="Arial" w:cs="Arial"/>
          <w:b/>
          <w:i/>
          <w:color w:val="0000FF"/>
          <w:u w:val="single"/>
        </w:rPr>
        <w:t xml:space="preserve"> </w:t>
      </w:r>
    </w:p>
    <w:p w14:paraId="4E1E2DB0" w14:textId="77777777" w:rsidR="004D5E1F" w:rsidRDefault="00140F97">
      <w:pPr>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Gobiernos Regionales</w:t>
      </w:r>
      <w:r>
        <w:rPr>
          <w:rFonts w:ascii="Arial" w:eastAsia="Arial" w:hAnsi="Arial" w:cs="Arial"/>
          <w:i/>
          <w:color w:val="0000FF"/>
        </w:rPr>
        <w:t xml:space="preserve"> se considera:</w:t>
      </w:r>
    </w:p>
    <w:p w14:paraId="76CB8570" w14:textId="77777777" w:rsidR="004D5E1F" w:rsidRDefault="00140F97">
      <w:pPr>
        <w:spacing w:after="0" w:line="240" w:lineRule="auto"/>
        <w:ind w:firstLine="851"/>
        <w:jc w:val="both"/>
        <w:rPr>
          <w:rFonts w:ascii="Arial" w:eastAsia="Arial" w:hAnsi="Arial" w:cs="Arial"/>
          <w:i/>
          <w:color w:val="0000FF"/>
        </w:rPr>
      </w:pPr>
      <w:r>
        <w:rPr>
          <w:rFonts w:ascii="Arial" w:eastAsia="Arial" w:hAnsi="Arial" w:cs="Arial"/>
          <w:i/>
          <w:color w:val="0000FF"/>
        </w:rPr>
        <w:lastRenderedPageBreak/>
        <w:t>Que, en ese contexto, el Gobierno Regional de [INDICAR NOMBRE DE LA ENTIDAD PÚBLICA] ha establecido como política de gestión, promover la participación del sector privado para la ejecución de proyectos de inversión pública en infraestructura y de servicios públicos de competencia regional en el ámbito de su jurisdicción;</w:t>
      </w:r>
    </w:p>
    <w:p w14:paraId="78CB04FB" w14:textId="77777777" w:rsidR="004D5E1F" w:rsidRDefault="004D5E1F">
      <w:pPr>
        <w:spacing w:after="0" w:line="240" w:lineRule="auto"/>
        <w:ind w:left="720" w:firstLine="708"/>
        <w:jc w:val="both"/>
        <w:rPr>
          <w:rFonts w:ascii="Arial" w:eastAsia="Arial" w:hAnsi="Arial" w:cs="Arial"/>
          <w:i/>
          <w:color w:val="0000FF"/>
        </w:rPr>
      </w:pPr>
    </w:p>
    <w:p w14:paraId="1F8B1596" w14:textId="77777777" w:rsidR="004D5E1F" w:rsidRDefault="00140F97">
      <w:pPr>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Universidades Públicas</w:t>
      </w:r>
      <w:r>
        <w:rPr>
          <w:rFonts w:ascii="Arial" w:eastAsia="Arial" w:hAnsi="Arial" w:cs="Arial"/>
          <w:i/>
          <w:color w:val="0000FF"/>
        </w:rPr>
        <w:t xml:space="preserve"> se considera:</w:t>
      </w:r>
    </w:p>
    <w:p w14:paraId="35C7CD78" w14:textId="77777777" w:rsidR="004D5E1F" w:rsidRDefault="00140F97">
      <w:pPr>
        <w:spacing w:after="0" w:line="240" w:lineRule="auto"/>
        <w:ind w:firstLine="851"/>
        <w:jc w:val="both"/>
        <w:rPr>
          <w:rFonts w:ascii="Arial" w:eastAsia="Arial" w:hAnsi="Arial" w:cs="Arial"/>
          <w:i/>
          <w:color w:val="0000FF"/>
        </w:rPr>
      </w:pPr>
      <w:r>
        <w:rPr>
          <w:rFonts w:ascii="Arial" w:eastAsia="Arial" w:hAnsi="Arial" w:cs="Arial"/>
          <w:i/>
          <w:color w:val="0000FF"/>
        </w:rPr>
        <w:t>Que, en esa dirección, el Consejo Universitario de la Universidad de [INDICAR NOMBRE DE LA ENTIDAD PÚBLICA], ha establecido como política de gestión, promover la participación del sector privado para el financiamiento y ejecución de proyectos de inversión pública que mejoren las actividades universitarias en el ámbito de su jurisdicción;</w:t>
      </w:r>
    </w:p>
    <w:p w14:paraId="4D22545A" w14:textId="77777777" w:rsidR="004D5E1F" w:rsidRDefault="004D5E1F">
      <w:pPr>
        <w:spacing w:after="0" w:line="240" w:lineRule="auto"/>
        <w:ind w:left="720" w:firstLine="708"/>
        <w:jc w:val="both"/>
        <w:rPr>
          <w:rFonts w:ascii="Arial" w:eastAsia="Arial" w:hAnsi="Arial" w:cs="Arial"/>
          <w:i/>
          <w:color w:val="0000FF"/>
        </w:rPr>
      </w:pPr>
    </w:p>
    <w:p w14:paraId="390ADFC8" w14:textId="74837771" w:rsidR="004D5E1F" w:rsidRDefault="00140F97">
      <w:pPr>
        <w:spacing w:after="0" w:line="240" w:lineRule="auto"/>
        <w:ind w:firstLine="851"/>
        <w:jc w:val="both"/>
        <w:rPr>
          <w:rFonts w:ascii="Arial" w:eastAsia="Arial" w:hAnsi="Arial" w:cs="Arial"/>
        </w:rPr>
      </w:pPr>
      <w:r w:rsidRPr="00F962F2">
        <w:rPr>
          <w:rFonts w:ascii="Arial" w:eastAsia="Arial" w:hAnsi="Arial" w:cs="Arial"/>
        </w:rPr>
        <w:t>Que,</w:t>
      </w:r>
      <w:r w:rsidR="00F962F2">
        <w:rPr>
          <w:rFonts w:ascii="Arial" w:eastAsia="Arial" w:hAnsi="Arial" w:cs="Arial"/>
        </w:rPr>
        <w:t xml:space="preserve"> </w:t>
      </w:r>
      <w:r w:rsidR="00F962F2" w:rsidRPr="00F962F2">
        <w:rPr>
          <w:rFonts w:ascii="Arial" w:eastAsia="Arial" w:hAnsi="Arial" w:cs="Arial"/>
        </w:rPr>
        <w:t xml:space="preserve">conforme al artículo XI del Título Preliminar del Reglamento de la Ley </w:t>
      </w:r>
      <w:proofErr w:type="spellStart"/>
      <w:r w:rsidR="00F962F2" w:rsidRPr="00F962F2">
        <w:rPr>
          <w:rFonts w:ascii="Arial" w:eastAsia="Arial" w:hAnsi="Arial" w:cs="Arial"/>
        </w:rPr>
        <w:t>N°</w:t>
      </w:r>
      <w:proofErr w:type="spellEnd"/>
      <w:r w:rsidR="00F962F2" w:rsidRPr="00F962F2">
        <w:rPr>
          <w:rFonts w:ascii="Arial" w:eastAsia="Arial" w:hAnsi="Arial" w:cs="Arial"/>
        </w:rPr>
        <w:t xml:space="preserve"> 2923</w:t>
      </w:r>
      <w:r w:rsidR="00F962F2">
        <w:rPr>
          <w:rFonts w:ascii="Arial" w:eastAsia="Arial" w:hAnsi="Arial" w:cs="Arial"/>
        </w:rPr>
        <w:t xml:space="preserve">, </w:t>
      </w:r>
      <w:r w:rsidRPr="00F962F2">
        <w:rPr>
          <w:rFonts w:ascii="Arial" w:eastAsia="Arial" w:hAnsi="Arial" w:cs="Arial"/>
        </w:rPr>
        <w:t xml:space="preserve">las Entidades Públicas pueden suscribir un convenio de asistencia técnica con </w:t>
      </w:r>
      <w:proofErr w:type="spellStart"/>
      <w:r w:rsidR="00B74926" w:rsidRPr="00F962F2">
        <w:rPr>
          <w:rFonts w:ascii="Arial" w:eastAsia="Arial" w:hAnsi="Arial" w:cs="Arial"/>
        </w:rPr>
        <w:t>Proinversión</w:t>
      </w:r>
      <w:proofErr w:type="spellEnd"/>
      <w:r w:rsidRPr="00F962F2">
        <w:rPr>
          <w:rFonts w:ascii="Arial" w:eastAsia="Arial" w:hAnsi="Arial" w:cs="Arial"/>
        </w:rPr>
        <w:t>, bajo la modalidad de asesoría o encargo, previo acuerdo del Consejo Regional, del Concejo Municipal, del Consejo universitario, o previa resolución del Titular de la Entidad Pública del Gobierno Nacional, según corresponda.</w:t>
      </w:r>
    </w:p>
    <w:p w14:paraId="7137C263" w14:textId="77777777" w:rsidR="004D5E1F" w:rsidRDefault="004D5E1F">
      <w:pPr>
        <w:spacing w:after="0" w:line="240" w:lineRule="auto"/>
        <w:ind w:firstLine="851"/>
        <w:jc w:val="both"/>
        <w:rPr>
          <w:rFonts w:ascii="Arial" w:eastAsia="Arial" w:hAnsi="Arial" w:cs="Arial"/>
        </w:rPr>
      </w:pPr>
    </w:p>
    <w:p w14:paraId="03293BCA" w14:textId="25FFADDF" w:rsidR="004D5E1F" w:rsidRPr="00000D96" w:rsidRDefault="00140F97">
      <w:pPr>
        <w:spacing w:after="0" w:line="240" w:lineRule="auto"/>
        <w:ind w:firstLine="851"/>
        <w:jc w:val="both"/>
        <w:rPr>
          <w:rFonts w:ascii="Arial" w:eastAsia="Arial" w:hAnsi="Arial" w:cs="Arial"/>
          <w:color w:val="0000FF"/>
        </w:rPr>
      </w:pPr>
      <w:r>
        <w:rPr>
          <w:rFonts w:ascii="Arial" w:eastAsia="Arial" w:hAnsi="Arial" w:cs="Arial"/>
        </w:rPr>
        <w:t xml:space="preserve">Que, </w:t>
      </w:r>
      <w:r w:rsidR="00B74926" w:rsidRPr="00B74926">
        <w:rPr>
          <w:rFonts w:ascii="Arial" w:eastAsia="Arial" w:hAnsi="Arial" w:cs="Arial"/>
        </w:rPr>
        <w:t xml:space="preserve">en el caso de los Gobiernos Regionales, Gobiernos Locales y Universidades, se verificó que el monto de inversión </w:t>
      </w:r>
      <w:r w:rsidR="00B74926" w:rsidRPr="00000D96">
        <w:rPr>
          <w:rFonts w:ascii="Arial" w:eastAsia="Arial" w:hAnsi="Arial" w:cs="Arial"/>
          <w:color w:val="0000FF"/>
        </w:rPr>
        <w:t>[DEL(LOS) PROYECTO(S)/DE LA(S) IOARR/DE LA(S) IOARR DE EMERGENCIA, ACTIVIDADES]</w:t>
      </w:r>
      <w:r w:rsidR="00B74926" w:rsidRPr="00B74926">
        <w:rPr>
          <w:rFonts w:ascii="Arial" w:eastAsia="Arial" w:hAnsi="Arial" w:cs="Arial"/>
        </w:rPr>
        <w:t xml:space="preserve"> en el presente acuerdo no supera el tope de capacidad anual de </w:t>
      </w:r>
      <w:r w:rsidR="00B74926" w:rsidRPr="00000D96">
        <w:rPr>
          <w:rFonts w:ascii="Arial" w:eastAsia="Arial" w:hAnsi="Arial" w:cs="Arial"/>
          <w:color w:val="0000FF"/>
        </w:rPr>
        <w:t>[INDICAR NOMBRE DE LA ENTIDAD PÚBLICA],</w:t>
      </w:r>
      <w:r w:rsidR="00B74926" w:rsidRPr="00B74926">
        <w:rPr>
          <w:rFonts w:ascii="Arial" w:eastAsia="Arial" w:hAnsi="Arial" w:cs="Arial"/>
        </w:rPr>
        <w:t xml:space="preserve"> asimismo, cumple con Reglas Fiscales establecidas en el Decreto Legislativo </w:t>
      </w:r>
      <w:proofErr w:type="spellStart"/>
      <w:r w:rsidR="00B74926" w:rsidRPr="00B74926">
        <w:rPr>
          <w:rFonts w:ascii="Arial" w:eastAsia="Arial" w:hAnsi="Arial" w:cs="Arial"/>
        </w:rPr>
        <w:t>N°</w:t>
      </w:r>
      <w:proofErr w:type="spellEnd"/>
      <w:r w:rsidR="00B74926" w:rsidRPr="00B74926">
        <w:rPr>
          <w:rFonts w:ascii="Arial" w:eastAsia="Arial" w:hAnsi="Arial" w:cs="Arial"/>
        </w:rPr>
        <w:t xml:space="preserve"> 1275, por tanto, el Titular de la Entidad puede suscribir convenios bajo el mecanismo de Obras por Impuestos. Además, de acuerdo al artículo 22 del Reglamento de la Ley </w:t>
      </w:r>
      <w:proofErr w:type="spellStart"/>
      <w:r w:rsidR="00B74926" w:rsidRPr="00B74926">
        <w:rPr>
          <w:rFonts w:ascii="Arial" w:eastAsia="Arial" w:hAnsi="Arial" w:cs="Arial"/>
        </w:rPr>
        <w:t>N°</w:t>
      </w:r>
      <w:proofErr w:type="spellEnd"/>
      <w:r w:rsidR="00B74926" w:rsidRPr="00B74926">
        <w:rPr>
          <w:rFonts w:ascii="Arial" w:eastAsia="Arial" w:hAnsi="Arial" w:cs="Arial"/>
        </w:rPr>
        <w:t xml:space="preserve"> 29230, la oficina de presupuesto </w:t>
      </w:r>
      <w:r w:rsidR="00B74926" w:rsidRPr="00000D96">
        <w:rPr>
          <w:rFonts w:ascii="Arial" w:eastAsia="Arial" w:hAnsi="Arial" w:cs="Arial"/>
          <w:color w:val="0000FF"/>
        </w:rPr>
        <w:t>[O LA QUE HAGA SUS VECES] de [INDICAR NOMBRE DE LA ENTIDAD PÚBLICA]</w:t>
      </w:r>
      <w:r w:rsidR="00B74926" w:rsidRPr="00B74926">
        <w:rPr>
          <w:rFonts w:ascii="Arial" w:eastAsia="Arial" w:hAnsi="Arial" w:cs="Arial"/>
        </w:rPr>
        <w:t xml:space="preserve"> emitió el Informe </w:t>
      </w:r>
      <w:proofErr w:type="spellStart"/>
      <w:r w:rsidR="00B74926" w:rsidRPr="00B74926">
        <w:rPr>
          <w:rFonts w:ascii="Arial" w:eastAsia="Arial" w:hAnsi="Arial" w:cs="Arial"/>
        </w:rPr>
        <w:t>N°</w:t>
      </w:r>
      <w:proofErr w:type="spellEnd"/>
      <w:r w:rsidR="00B74926" w:rsidRPr="00000D96">
        <w:rPr>
          <w:rFonts w:ascii="Arial" w:eastAsia="Arial" w:hAnsi="Arial" w:cs="Arial"/>
          <w:color w:val="0000FF"/>
        </w:rPr>
        <w:t xml:space="preserve"> [INDICAR NÚMERO Y SIGLAS DEL DOCUMENTO],</w:t>
      </w:r>
      <w:r w:rsidR="00B74926" w:rsidRPr="00B74926">
        <w:rPr>
          <w:rFonts w:ascii="Arial" w:eastAsia="Arial" w:hAnsi="Arial" w:cs="Arial"/>
        </w:rPr>
        <w:t xml:space="preserve"> emitido con fecha</w:t>
      </w:r>
      <w:r w:rsidR="00B74926" w:rsidRPr="00000D96">
        <w:rPr>
          <w:rFonts w:ascii="Arial" w:eastAsia="Arial" w:hAnsi="Arial" w:cs="Arial"/>
          <w:color w:val="0000FF"/>
        </w:rPr>
        <w:t xml:space="preserve"> [INDICAR DÍA, MES Y AÑO</w:t>
      </w:r>
      <w:proofErr w:type="gramStart"/>
      <w:r w:rsidR="00B74926" w:rsidRPr="00000D96">
        <w:rPr>
          <w:rFonts w:ascii="Arial" w:eastAsia="Arial" w:hAnsi="Arial" w:cs="Arial"/>
          <w:color w:val="0000FF"/>
        </w:rPr>
        <w:t>]</w:t>
      </w:r>
      <w:r w:rsidR="00B74926" w:rsidRPr="00B74926">
        <w:rPr>
          <w:rFonts w:ascii="Arial" w:eastAsia="Arial" w:hAnsi="Arial" w:cs="Arial"/>
        </w:rPr>
        <w:t>,  en</w:t>
      </w:r>
      <w:proofErr w:type="gramEnd"/>
      <w:r w:rsidR="00B74926" w:rsidRPr="00B74926">
        <w:rPr>
          <w:rFonts w:ascii="Arial" w:eastAsia="Arial" w:hAnsi="Arial" w:cs="Arial"/>
        </w:rPr>
        <w:t xml:space="preserve"> el que se acredita los recursos para el financiamiento </w:t>
      </w:r>
      <w:r w:rsidR="00B74926" w:rsidRPr="00000D96">
        <w:rPr>
          <w:rFonts w:ascii="Arial" w:eastAsia="Arial" w:hAnsi="Arial" w:cs="Arial"/>
          <w:color w:val="0000FF"/>
        </w:rPr>
        <w:t>[DEL(LOS) PROYECTO(S)/DE LA(S) IOARR/DE LA(S) IOARR DE EMERGENCIA];</w:t>
      </w:r>
    </w:p>
    <w:p w14:paraId="5FE7768B" w14:textId="77777777" w:rsidR="004D5E1F" w:rsidRDefault="004D5E1F">
      <w:pPr>
        <w:spacing w:after="0" w:line="240" w:lineRule="auto"/>
        <w:ind w:firstLine="708"/>
        <w:jc w:val="both"/>
        <w:rPr>
          <w:rFonts w:ascii="Arial" w:eastAsia="Arial" w:hAnsi="Arial" w:cs="Arial"/>
        </w:rPr>
      </w:pPr>
    </w:p>
    <w:p w14:paraId="4DBB9B3F" w14:textId="77777777" w:rsidR="004D5E1F" w:rsidRDefault="00140F97">
      <w:pPr>
        <w:spacing w:after="0" w:line="240" w:lineRule="auto"/>
        <w:ind w:firstLine="851"/>
        <w:jc w:val="both"/>
        <w:rPr>
          <w:rFonts w:ascii="Arial" w:eastAsia="Arial" w:hAnsi="Arial" w:cs="Arial"/>
        </w:rPr>
      </w:pPr>
      <w:r>
        <w:rPr>
          <w:rFonts w:ascii="Arial" w:eastAsia="Arial" w:hAnsi="Arial" w:cs="Arial"/>
        </w:rPr>
        <w:t xml:space="preserve">Que, en este marco legal, </w:t>
      </w:r>
      <w:r>
        <w:rPr>
          <w:rFonts w:ascii="Arial" w:eastAsia="Arial" w:hAnsi="Arial" w:cs="Arial"/>
          <w:color w:val="0000FF"/>
        </w:rPr>
        <w:t>[INDICAR NOMBRE DE LA ENTIDAD PÚBLICA]</w:t>
      </w:r>
      <w:r>
        <w:rPr>
          <w:rFonts w:ascii="Arial" w:eastAsia="Arial" w:hAnsi="Arial" w:cs="Arial"/>
        </w:rPr>
        <w:t xml:space="preserve">, por convenir a los intereses de la población de su jurisdicción, de contar con servicios públicos e infraestructura adecuada y eficiente, ha decidido ejecutar bajo la modalidad de obras por impuestos, los proyectos que son priorizados por el presente acuerdo;  </w:t>
      </w:r>
    </w:p>
    <w:p w14:paraId="313FAE2F" w14:textId="77777777" w:rsidR="004D5E1F" w:rsidRDefault="004D5E1F">
      <w:pPr>
        <w:spacing w:after="0" w:line="240" w:lineRule="auto"/>
        <w:ind w:firstLine="708"/>
        <w:jc w:val="both"/>
        <w:rPr>
          <w:rFonts w:ascii="Arial" w:eastAsia="Arial" w:hAnsi="Arial" w:cs="Arial"/>
        </w:rPr>
      </w:pPr>
    </w:p>
    <w:p w14:paraId="730A02EF" w14:textId="77777777" w:rsidR="004D5E1F" w:rsidRDefault="00140F97">
      <w:pPr>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621F7E10" w14:textId="77777777" w:rsidR="004D5E1F" w:rsidRDefault="00140F97">
      <w:pPr>
        <w:numPr>
          <w:ilvl w:val="0"/>
          <w:numId w:val="1"/>
        </w:numPr>
        <w:pBdr>
          <w:top w:val="nil"/>
          <w:left w:val="nil"/>
          <w:bottom w:val="nil"/>
          <w:right w:val="nil"/>
          <w:between w:val="nil"/>
        </w:pBdr>
        <w:spacing w:after="0"/>
        <w:ind w:left="426"/>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Municipalidades Distritales y Provinciales</w:t>
      </w:r>
      <w:r>
        <w:rPr>
          <w:rFonts w:ascii="Arial" w:eastAsia="Arial" w:hAnsi="Arial" w:cs="Arial"/>
          <w:i/>
          <w:color w:val="0000FF"/>
        </w:rPr>
        <w:t xml:space="preserve"> se incorpora el siguiente párrafo: </w:t>
      </w:r>
    </w:p>
    <w:p w14:paraId="6D3413BC" w14:textId="77777777" w:rsidR="004D5E1F" w:rsidRDefault="004D5E1F">
      <w:pPr>
        <w:pBdr>
          <w:top w:val="nil"/>
          <w:left w:val="nil"/>
          <w:bottom w:val="nil"/>
          <w:right w:val="nil"/>
          <w:between w:val="nil"/>
        </w:pBdr>
        <w:spacing w:after="0"/>
        <w:ind w:left="720"/>
        <w:jc w:val="both"/>
        <w:rPr>
          <w:rFonts w:ascii="Arial" w:eastAsia="Arial" w:hAnsi="Arial" w:cs="Arial"/>
          <w:i/>
          <w:color w:val="0000FF"/>
        </w:rPr>
      </w:pPr>
    </w:p>
    <w:p w14:paraId="01E61108" w14:textId="77777777" w:rsidR="004D5E1F" w:rsidRDefault="00140F97">
      <w:pPr>
        <w:pBdr>
          <w:top w:val="nil"/>
          <w:left w:val="nil"/>
          <w:bottom w:val="nil"/>
          <w:right w:val="nil"/>
          <w:between w:val="nil"/>
        </w:pBdr>
        <w:spacing w:after="0"/>
        <w:ind w:left="426" w:firstLine="426"/>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Ley </w:t>
      </w:r>
      <w:proofErr w:type="spellStart"/>
      <w:r>
        <w:rPr>
          <w:rFonts w:ascii="Arial" w:eastAsia="Arial" w:hAnsi="Arial" w:cs="Arial"/>
          <w:i/>
          <w:color w:val="0000FF"/>
        </w:rPr>
        <w:t>N°</w:t>
      </w:r>
      <w:proofErr w:type="spellEnd"/>
      <w:r>
        <w:rPr>
          <w:rFonts w:ascii="Arial" w:eastAsia="Arial" w:hAnsi="Arial" w:cs="Arial"/>
          <w:i/>
          <w:color w:val="0000FF"/>
        </w:rPr>
        <w:t xml:space="preserve"> 27972, Ley Orgánica de Municipalidades y demás normas aplicables, con la dispensa del trámite de lectura y aprobación del acta, el concejo Municipal adopto por UNANIMIDAD y/o MAYORÍA, el siguiente:</w:t>
      </w:r>
    </w:p>
    <w:p w14:paraId="72280B96" w14:textId="77777777" w:rsidR="004D5E1F" w:rsidRDefault="004D5E1F">
      <w:pPr>
        <w:pBdr>
          <w:top w:val="nil"/>
          <w:left w:val="nil"/>
          <w:bottom w:val="nil"/>
          <w:right w:val="nil"/>
          <w:between w:val="nil"/>
        </w:pBdr>
        <w:spacing w:after="0"/>
        <w:ind w:left="720"/>
        <w:jc w:val="both"/>
        <w:rPr>
          <w:rFonts w:ascii="Arial" w:eastAsia="Arial" w:hAnsi="Arial" w:cs="Arial"/>
          <w:i/>
          <w:color w:val="0000FF"/>
        </w:rPr>
      </w:pPr>
    </w:p>
    <w:p w14:paraId="055175BB" w14:textId="77777777" w:rsidR="004D5E1F" w:rsidRDefault="00140F97">
      <w:pPr>
        <w:numPr>
          <w:ilvl w:val="0"/>
          <w:numId w:val="1"/>
        </w:numPr>
        <w:pBdr>
          <w:top w:val="nil"/>
          <w:left w:val="nil"/>
          <w:bottom w:val="nil"/>
          <w:right w:val="nil"/>
          <w:between w:val="nil"/>
        </w:pBdr>
        <w:ind w:left="284" w:hanging="284"/>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Gobiernos Regionales</w:t>
      </w:r>
      <w:r>
        <w:rPr>
          <w:rFonts w:ascii="Arial" w:eastAsia="Arial" w:hAnsi="Arial" w:cs="Arial"/>
          <w:i/>
          <w:color w:val="0000FF"/>
        </w:rPr>
        <w:t xml:space="preserve"> se incorpora el siguiente párrafo:</w:t>
      </w:r>
    </w:p>
    <w:p w14:paraId="211E3145" w14:textId="77777777" w:rsidR="004D5E1F" w:rsidRDefault="00140F97">
      <w:pPr>
        <w:ind w:left="284" w:firstLine="567"/>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Ley </w:t>
      </w:r>
      <w:proofErr w:type="spellStart"/>
      <w:r>
        <w:rPr>
          <w:rFonts w:ascii="Arial" w:eastAsia="Arial" w:hAnsi="Arial" w:cs="Arial"/>
          <w:i/>
          <w:color w:val="0000FF"/>
        </w:rPr>
        <w:t>N°</w:t>
      </w:r>
      <w:proofErr w:type="spellEnd"/>
      <w:r>
        <w:rPr>
          <w:rFonts w:ascii="Arial" w:eastAsia="Arial" w:hAnsi="Arial" w:cs="Arial"/>
          <w:i/>
          <w:color w:val="0000FF"/>
        </w:rPr>
        <w:t xml:space="preserve"> 27867, Ley Orgánica de Gobiernos Regionales y demás normas aplicables, con la dispensa del trámite de lectura y aprobación del acta, el consejo Regional adoptó por </w:t>
      </w:r>
      <w:r>
        <w:rPr>
          <w:rFonts w:ascii="Arial" w:eastAsia="Arial" w:hAnsi="Arial" w:cs="Arial"/>
          <w:b/>
          <w:i/>
          <w:color w:val="0000FF"/>
        </w:rPr>
        <w:t>UNANIMIDAD</w:t>
      </w:r>
      <w:r>
        <w:rPr>
          <w:rFonts w:ascii="Arial" w:eastAsia="Arial" w:hAnsi="Arial" w:cs="Arial"/>
          <w:i/>
          <w:color w:val="0000FF"/>
        </w:rPr>
        <w:t xml:space="preserve"> y/o </w:t>
      </w:r>
      <w:r>
        <w:rPr>
          <w:rFonts w:ascii="Arial" w:eastAsia="Arial" w:hAnsi="Arial" w:cs="Arial"/>
          <w:b/>
          <w:i/>
          <w:color w:val="0000FF"/>
        </w:rPr>
        <w:t>MAYORÍA</w:t>
      </w:r>
      <w:r>
        <w:rPr>
          <w:rFonts w:ascii="Arial" w:eastAsia="Arial" w:hAnsi="Arial" w:cs="Arial"/>
          <w:i/>
          <w:color w:val="0000FF"/>
        </w:rPr>
        <w:t>, el siguiente:</w:t>
      </w:r>
    </w:p>
    <w:p w14:paraId="1E54EF99" w14:textId="77777777" w:rsidR="004D5E1F" w:rsidRDefault="00140F97">
      <w:pPr>
        <w:numPr>
          <w:ilvl w:val="0"/>
          <w:numId w:val="1"/>
        </w:numPr>
        <w:pBdr>
          <w:top w:val="nil"/>
          <w:left w:val="nil"/>
          <w:bottom w:val="nil"/>
          <w:right w:val="nil"/>
          <w:between w:val="nil"/>
        </w:pBdr>
        <w:ind w:left="284" w:hanging="284"/>
        <w:jc w:val="both"/>
        <w:rPr>
          <w:rFonts w:ascii="Arial" w:eastAsia="Arial" w:hAnsi="Arial" w:cs="Arial"/>
          <w:i/>
          <w:color w:val="0000FF"/>
        </w:rPr>
      </w:pPr>
      <w:r>
        <w:rPr>
          <w:rFonts w:ascii="Arial" w:eastAsia="Arial" w:hAnsi="Arial" w:cs="Arial"/>
          <w:i/>
          <w:color w:val="0000FF"/>
        </w:rPr>
        <w:lastRenderedPageBreak/>
        <w:t xml:space="preserve">Para </w:t>
      </w:r>
      <w:r>
        <w:rPr>
          <w:rFonts w:ascii="Arial" w:eastAsia="Arial" w:hAnsi="Arial" w:cs="Arial"/>
          <w:b/>
          <w:i/>
          <w:color w:val="0000FF"/>
        </w:rPr>
        <w:t>Universidades Públicas</w:t>
      </w:r>
      <w:r>
        <w:rPr>
          <w:rFonts w:ascii="Arial" w:eastAsia="Arial" w:hAnsi="Arial" w:cs="Arial"/>
          <w:i/>
          <w:color w:val="0000FF"/>
        </w:rPr>
        <w:t xml:space="preserve"> se incorpora el siguiente párrafo:</w:t>
      </w:r>
    </w:p>
    <w:p w14:paraId="3B7877A8" w14:textId="5CBE1A54" w:rsidR="004D5E1F" w:rsidRDefault="00140F97">
      <w:pPr>
        <w:ind w:left="284" w:firstLine="707"/>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w:t>
      </w:r>
      <w:r w:rsidR="00B74926" w:rsidRPr="00B74926">
        <w:rPr>
          <w:rFonts w:ascii="Arial" w:eastAsia="Arial" w:hAnsi="Arial" w:cs="Arial"/>
          <w:i/>
          <w:iCs/>
          <w:color w:val="0000FF"/>
        </w:rPr>
        <w:t xml:space="preserve">Ley </w:t>
      </w:r>
      <w:proofErr w:type="spellStart"/>
      <w:r w:rsidR="00B74926" w:rsidRPr="00B74926">
        <w:rPr>
          <w:rFonts w:ascii="Arial" w:eastAsia="Arial" w:hAnsi="Arial" w:cs="Arial"/>
          <w:i/>
          <w:iCs/>
          <w:color w:val="0000FF"/>
        </w:rPr>
        <w:t>N°</w:t>
      </w:r>
      <w:proofErr w:type="spellEnd"/>
      <w:r w:rsidR="00B74926" w:rsidRPr="00B74926">
        <w:rPr>
          <w:rFonts w:ascii="Arial" w:eastAsia="Arial" w:hAnsi="Arial" w:cs="Arial"/>
          <w:i/>
          <w:iCs/>
          <w:color w:val="0000FF"/>
        </w:rPr>
        <w:t xml:space="preserve"> 30220 </w:t>
      </w:r>
      <w:r>
        <w:rPr>
          <w:rFonts w:ascii="Arial" w:eastAsia="Arial" w:hAnsi="Arial" w:cs="Arial"/>
          <w:i/>
          <w:color w:val="0000FF"/>
        </w:rPr>
        <w:t xml:space="preserve">“Ley Universitaria”, los Estatutos y demás normas aplicables, con la dispensa del trámite de lectura y aprobación del acta, el Consejo Universitario adoptó por </w:t>
      </w:r>
      <w:r>
        <w:rPr>
          <w:rFonts w:ascii="Arial" w:eastAsia="Arial" w:hAnsi="Arial" w:cs="Arial"/>
          <w:b/>
          <w:i/>
          <w:color w:val="0000FF"/>
        </w:rPr>
        <w:t>UNANIMIDAD</w:t>
      </w:r>
      <w:r>
        <w:rPr>
          <w:rFonts w:ascii="Arial" w:eastAsia="Arial" w:hAnsi="Arial" w:cs="Arial"/>
          <w:i/>
          <w:color w:val="0000FF"/>
        </w:rPr>
        <w:t xml:space="preserve"> y/o </w:t>
      </w:r>
      <w:r>
        <w:rPr>
          <w:rFonts w:ascii="Arial" w:eastAsia="Arial" w:hAnsi="Arial" w:cs="Arial"/>
          <w:b/>
          <w:i/>
          <w:color w:val="0000FF"/>
        </w:rPr>
        <w:t>MAYORÍA</w:t>
      </w:r>
      <w:r>
        <w:rPr>
          <w:rFonts w:ascii="Arial" w:eastAsia="Arial" w:hAnsi="Arial" w:cs="Arial"/>
          <w:i/>
          <w:color w:val="0000FF"/>
        </w:rPr>
        <w:t>, el siguiente:</w:t>
      </w:r>
    </w:p>
    <w:p w14:paraId="17932EEB" w14:textId="77777777" w:rsidR="004D5E1F" w:rsidRDefault="00140F97">
      <w:pPr>
        <w:ind w:firstLine="708"/>
        <w:jc w:val="both"/>
        <w:rPr>
          <w:rFonts w:ascii="Arial" w:eastAsia="Arial" w:hAnsi="Arial" w:cs="Arial"/>
          <w:b/>
        </w:rPr>
      </w:pPr>
      <w:r>
        <w:rPr>
          <w:rFonts w:ascii="Arial" w:eastAsia="Arial" w:hAnsi="Arial" w:cs="Arial"/>
          <w:b/>
        </w:rPr>
        <w:t>ACUERDO:</w:t>
      </w:r>
    </w:p>
    <w:p w14:paraId="047B9A68" w14:textId="0404EBF3" w:rsidR="004D5E1F" w:rsidRDefault="00140F97">
      <w:pPr>
        <w:ind w:firstLine="708"/>
        <w:jc w:val="both"/>
        <w:rPr>
          <w:rFonts w:ascii="Arial" w:eastAsia="Arial" w:hAnsi="Arial" w:cs="Arial"/>
        </w:rPr>
      </w:pPr>
      <w:r>
        <w:rPr>
          <w:rFonts w:ascii="Arial" w:eastAsia="Arial" w:hAnsi="Arial" w:cs="Arial"/>
          <w:b/>
        </w:rPr>
        <w:t xml:space="preserve">ARTÍCULO </w:t>
      </w:r>
      <w:proofErr w:type="gramStart"/>
      <w:r>
        <w:rPr>
          <w:rFonts w:ascii="Arial" w:eastAsia="Arial" w:hAnsi="Arial" w:cs="Arial"/>
          <w:b/>
        </w:rPr>
        <w:t>PRIMERO.-</w:t>
      </w:r>
      <w:proofErr w:type="gramEnd"/>
      <w:r>
        <w:rPr>
          <w:rFonts w:ascii="Arial" w:eastAsia="Arial" w:hAnsi="Arial" w:cs="Arial"/>
        </w:rPr>
        <w:t xml:space="preserve"> </w:t>
      </w:r>
      <w:r>
        <w:rPr>
          <w:rFonts w:ascii="Arial" w:eastAsia="Arial" w:hAnsi="Arial" w:cs="Arial"/>
          <w:b/>
        </w:rPr>
        <w:t>APROBAR</w:t>
      </w:r>
      <w:r>
        <w:rPr>
          <w:rFonts w:ascii="Arial" w:eastAsia="Arial" w:hAnsi="Arial" w:cs="Arial"/>
        </w:rPr>
        <w:t xml:space="preserve"> la priorización de los proyectos para su financiamiento y ejecución en el marco </w:t>
      </w:r>
      <w:r w:rsidR="00B74926">
        <w:rPr>
          <w:rFonts w:ascii="Arial" w:eastAsia="Arial" w:hAnsi="Arial" w:cs="Arial"/>
        </w:rPr>
        <w:t xml:space="preserve">de la </w:t>
      </w:r>
      <w:r w:rsidR="00B74926" w:rsidRPr="00B74926">
        <w:rPr>
          <w:rFonts w:ascii="Arial" w:eastAsia="Arial" w:hAnsi="Arial" w:cs="Arial"/>
        </w:rPr>
        <w:t xml:space="preserve">Ley </w:t>
      </w:r>
      <w:proofErr w:type="spellStart"/>
      <w:r w:rsidR="00B74926" w:rsidRPr="00B74926">
        <w:rPr>
          <w:rFonts w:ascii="Arial" w:eastAsia="Arial" w:hAnsi="Arial" w:cs="Arial"/>
        </w:rPr>
        <w:t>N°</w:t>
      </w:r>
      <w:proofErr w:type="spellEnd"/>
      <w:r w:rsidR="00B74926" w:rsidRPr="00B74926">
        <w:rPr>
          <w:rFonts w:ascii="Arial" w:eastAsia="Arial" w:hAnsi="Arial" w:cs="Arial"/>
        </w:rPr>
        <w:t xml:space="preserve"> 29230</w:t>
      </w:r>
      <w:r>
        <w:rPr>
          <w:rFonts w:ascii="Arial" w:eastAsia="Arial" w:hAnsi="Arial" w:cs="Arial"/>
        </w:rPr>
        <w:t>, los mismos que se indican a continuación:</w:t>
      </w:r>
    </w:p>
    <w:tbl>
      <w:tblPr>
        <w:tblStyle w:val="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2306"/>
        <w:gridCol w:w="1585"/>
        <w:gridCol w:w="2307"/>
        <w:gridCol w:w="1867"/>
      </w:tblGrid>
      <w:tr w:rsidR="004D5E1F" w14:paraId="12BDD249" w14:textId="77777777">
        <w:trPr>
          <w:trHeight w:val="436"/>
        </w:trPr>
        <w:tc>
          <w:tcPr>
            <w:tcW w:w="430" w:type="dxa"/>
            <w:vAlign w:val="center"/>
          </w:tcPr>
          <w:p w14:paraId="14DF41A1" w14:textId="77777777" w:rsidR="004D5E1F" w:rsidRDefault="00140F97">
            <w:pPr>
              <w:jc w:val="center"/>
              <w:rPr>
                <w:rFonts w:ascii="Arial" w:eastAsia="Arial" w:hAnsi="Arial" w:cs="Arial"/>
                <w:b/>
                <w:sz w:val="18"/>
                <w:szCs w:val="18"/>
              </w:rPr>
            </w:pPr>
            <w:proofErr w:type="spellStart"/>
            <w:r>
              <w:rPr>
                <w:rFonts w:ascii="Arial" w:eastAsia="Arial" w:hAnsi="Arial" w:cs="Arial"/>
                <w:b/>
                <w:sz w:val="18"/>
                <w:szCs w:val="18"/>
              </w:rPr>
              <w:t>Nº</w:t>
            </w:r>
            <w:proofErr w:type="spellEnd"/>
          </w:p>
        </w:tc>
        <w:tc>
          <w:tcPr>
            <w:tcW w:w="2306" w:type="dxa"/>
            <w:vAlign w:val="center"/>
          </w:tcPr>
          <w:p w14:paraId="53E579A8" w14:textId="41C9726B" w:rsidR="004D5E1F" w:rsidRDefault="009507F7">
            <w:pPr>
              <w:jc w:val="center"/>
              <w:rPr>
                <w:rFonts w:ascii="Arial" w:eastAsia="Arial" w:hAnsi="Arial" w:cs="Arial"/>
                <w:b/>
                <w:sz w:val="18"/>
                <w:szCs w:val="18"/>
              </w:rPr>
            </w:pPr>
            <w:r w:rsidRPr="009507F7">
              <w:rPr>
                <w:rFonts w:ascii="Arial" w:eastAsia="Arial" w:hAnsi="Arial" w:cs="Arial"/>
                <w:b/>
                <w:sz w:val="18"/>
                <w:szCs w:val="18"/>
              </w:rPr>
              <w:t>NOMBRE DE LA(S) INVERSIONES(S) Y/O ACTIVIDADES DE OPERACIÓN Y/O MANTENIMIENTO Y/O COMPONENTES O METAS DEL PROYECTO DEL INVERSIÓN</w:t>
            </w:r>
          </w:p>
        </w:tc>
        <w:tc>
          <w:tcPr>
            <w:tcW w:w="1585" w:type="dxa"/>
            <w:vAlign w:val="center"/>
          </w:tcPr>
          <w:p w14:paraId="2578F667" w14:textId="3903395E" w:rsidR="004D5E1F" w:rsidRDefault="00B319EC">
            <w:pPr>
              <w:jc w:val="center"/>
              <w:rPr>
                <w:rFonts w:ascii="Arial" w:eastAsia="Arial" w:hAnsi="Arial" w:cs="Arial"/>
                <w:b/>
                <w:sz w:val="18"/>
                <w:szCs w:val="18"/>
              </w:rPr>
            </w:pPr>
            <w:r w:rsidRPr="00B319EC">
              <w:rPr>
                <w:rFonts w:ascii="Arial" w:eastAsia="Arial" w:hAnsi="Arial" w:cs="Arial"/>
                <w:b/>
                <w:sz w:val="18"/>
                <w:szCs w:val="18"/>
              </w:rPr>
              <w:t>CÓDIGO ÚNICO DE INVERSIÓN</w:t>
            </w:r>
          </w:p>
        </w:tc>
        <w:tc>
          <w:tcPr>
            <w:tcW w:w="2307" w:type="dxa"/>
            <w:vAlign w:val="center"/>
          </w:tcPr>
          <w:p w14:paraId="2C919520" w14:textId="77777777" w:rsidR="004D5E1F" w:rsidRDefault="00140F97">
            <w:pPr>
              <w:jc w:val="center"/>
              <w:rPr>
                <w:rFonts w:ascii="Arial" w:eastAsia="Arial" w:hAnsi="Arial" w:cs="Arial"/>
                <w:b/>
                <w:sz w:val="18"/>
                <w:szCs w:val="18"/>
              </w:rPr>
            </w:pPr>
            <w:r>
              <w:rPr>
                <w:rFonts w:ascii="Arial" w:eastAsia="Arial" w:hAnsi="Arial" w:cs="Arial"/>
                <w:b/>
                <w:sz w:val="18"/>
                <w:szCs w:val="18"/>
              </w:rPr>
              <w:t>MONTO DE INVERSIÓN (S/)</w:t>
            </w:r>
          </w:p>
        </w:tc>
        <w:tc>
          <w:tcPr>
            <w:tcW w:w="1867" w:type="dxa"/>
            <w:vAlign w:val="center"/>
          </w:tcPr>
          <w:p w14:paraId="6812BFF1" w14:textId="77777777" w:rsidR="004D5E1F" w:rsidRDefault="00140F97">
            <w:pPr>
              <w:jc w:val="center"/>
              <w:rPr>
                <w:rFonts w:ascii="Arial" w:eastAsia="Arial" w:hAnsi="Arial" w:cs="Arial"/>
                <w:b/>
                <w:color w:val="C00000"/>
                <w:sz w:val="18"/>
                <w:szCs w:val="18"/>
              </w:rPr>
            </w:pPr>
            <w:r>
              <w:rPr>
                <w:rFonts w:ascii="Arial" w:eastAsia="Arial" w:hAnsi="Arial" w:cs="Arial"/>
                <w:b/>
                <w:color w:val="C00000"/>
                <w:sz w:val="18"/>
                <w:szCs w:val="18"/>
              </w:rPr>
              <w:t>MANTENIMIENTO</w:t>
            </w:r>
          </w:p>
          <w:p w14:paraId="325A8028" w14:textId="77777777" w:rsidR="004D5E1F" w:rsidRDefault="00140F97">
            <w:pPr>
              <w:jc w:val="center"/>
              <w:rPr>
                <w:rFonts w:ascii="Arial" w:eastAsia="Arial" w:hAnsi="Arial" w:cs="Arial"/>
                <w:b/>
                <w:color w:val="C00000"/>
                <w:sz w:val="18"/>
                <w:szCs w:val="18"/>
              </w:rPr>
            </w:pPr>
            <w:r>
              <w:rPr>
                <w:rFonts w:ascii="Arial" w:eastAsia="Arial" w:hAnsi="Arial" w:cs="Arial"/>
                <w:b/>
                <w:color w:val="C00000"/>
                <w:sz w:val="18"/>
                <w:szCs w:val="18"/>
              </w:rPr>
              <w:t>(Monto y Plazo)</w:t>
            </w:r>
          </w:p>
          <w:p w14:paraId="54F33ED2" w14:textId="77777777" w:rsidR="004D5E1F" w:rsidRDefault="00140F97">
            <w:pPr>
              <w:jc w:val="center"/>
              <w:rPr>
                <w:rFonts w:ascii="Arial" w:eastAsia="Arial" w:hAnsi="Arial" w:cs="Arial"/>
                <w:b/>
                <w:color w:val="C00000"/>
                <w:sz w:val="18"/>
                <w:szCs w:val="18"/>
              </w:rPr>
            </w:pPr>
            <w:r>
              <w:rPr>
                <w:rFonts w:ascii="Arial" w:eastAsia="Arial" w:hAnsi="Arial" w:cs="Arial"/>
                <w:b/>
                <w:color w:val="C00000"/>
                <w:sz w:val="18"/>
                <w:szCs w:val="18"/>
              </w:rPr>
              <w:t>(*)</w:t>
            </w:r>
          </w:p>
        </w:tc>
      </w:tr>
      <w:tr w:rsidR="004D5E1F" w14:paraId="5683A39B" w14:textId="77777777">
        <w:trPr>
          <w:trHeight w:val="224"/>
        </w:trPr>
        <w:tc>
          <w:tcPr>
            <w:tcW w:w="430" w:type="dxa"/>
          </w:tcPr>
          <w:p w14:paraId="173905C0" w14:textId="77777777" w:rsidR="004D5E1F" w:rsidRDefault="00140F97">
            <w:pPr>
              <w:jc w:val="center"/>
              <w:rPr>
                <w:rFonts w:ascii="Arial" w:eastAsia="Arial" w:hAnsi="Arial" w:cs="Arial"/>
                <w:sz w:val="18"/>
                <w:szCs w:val="18"/>
              </w:rPr>
            </w:pPr>
            <w:r>
              <w:rPr>
                <w:rFonts w:ascii="Arial" w:eastAsia="Arial" w:hAnsi="Arial" w:cs="Arial"/>
                <w:sz w:val="18"/>
                <w:szCs w:val="18"/>
              </w:rPr>
              <w:t>1</w:t>
            </w:r>
          </w:p>
        </w:tc>
        <w:tc>
          <w:tcPr>
            <w:tcW w:w="2306" w:type="dxa"/>
          </w:tcPr>
          <w:p w14:paraId="019E5851"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NOMBRE DEL PROYECTO A PRIORIZAR]</w:t>
            </w:r>
          </w:p>
        </w:tc>
        <w:tc>
          <w:tcPr>
            <w:tcW w:w="1585" w:type="dxa"/>
          </w:tcPr>
          <w:p w14:paraId="32AECC6E"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EL CÓDIGO ÚNICO DE PROYECTO]</w:t>
            </w:r>
          </w:p>
        </w:tc>
        <w:tc>
          <w:tcPr>
            <w:tcW w:w="2307" w:type="dxa"/>
          </w:tcPr>
          <w:p w14:paraId="76E569DB"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MONTO DE INVERSIÓN EN NÚMEROS Y EXPRESADOS EN SOLES]</w:t>
            </w:r>
          </w:p>
        </w:tc>
        <w:tc>
          <w:tcPr>
            <w:tcW w:w="1867" w:type="dxa"/>
          </w:tcPr>
          <w:p w14:paraId="5A1AF05A" w14:textId="77777777" w:rsidR="004D5E1F" w:rsidRDefault="00140F97">
            <w:pPr>
              <w:jc w:val="both"/>
              <w:rPr>
                <w:rFonts w:ascii="Arial" w:eastAsia="Arial" w:hAnsi="Arial" w:cs="Arial"/>
                <w:color w:val="C00000"/>
                <w:sz w:val="16"/>
                <w:szCs w:val="16"/>
              </w:rPr>
            </w:pPr>
            <w:r>
              <w:rPr>
                <w:rFonts w:ascii="Arial" w:eastAsia="Arial" w:hAnsi="Arial" w:cs="Arial"/>
                <w:color w:val="C00000"/>
                <w:sz w:val="16"/>
                <w:szCs w:val="16"/>
              </w:rPr>
              <w:t>[INDICAR COSTO DE MANTEAMIENTO Y PLAZO]</w:t>
            </w:r>
          </w:p>
        </w:tc>
      </w:tr>
      <w:tr w:rsidR="004D5E1F" w14:paraId="189AB78E" w14:textId="77777777">
        <w:trPr>
          <w:trHeight w:val="271"/>
        </w:trPr>
        <w:tc>
          <w:tcPr>
            <w:tcW w:w="430" w:type="dxa"/>
          </w:tcPr>
          <w:p w14:paraId="13285544" w14:textId="77777777" w:rsidR="004D5E1F" w:rsidRDefault="00140F97">
            <w:pPr>
              <w:jc w:val="center"/>
              <w:rPr>
                <w:rFonts w:ascii="Arial" w:eastAsia="Arial" w:hAnsi="Arial" w:cs="Arial"/>
                <w:sz w:val="18"/>
                <w:szCs w:val="18"/>
              </w:rPr>
            </w:pPr>
            <w:r>
              <w:rPr>
                <w:rFonts w:ascii="Arial" w:eastAsia="Arial" w:hAnsi="Arial" w:cs="Arial"/>
                <w:sz w:val="18"/>
                <w:szCs w:val="18"/>
              </w:rPr>
              <w:t>2</w:t>
            </w:r>
          </w:p>
        </w:tc>
        <w:tc>
          <w:tcPr>
            <w:tcW w:w="2306" w:type="dxa"/>
          </w:tcPr>
          <w:p w14:paraId="0D5BD105"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NOMBRE DEL PROYECTO A PRIORIZAR]</w:t>
            </w:r>
          </w:p>
        </w:tc>
        <w:tc>
          <w:tcPr>
            <w:tcW w:w="1585" w:type="dxa"/>
          </w:tcPr>
          <w:p w14:paraId="166E72F4"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EL CÓDIGO ÚNICO DE PROYECTO]</w:t>
            </w:r>
          </w:p>
        </w:tc>
        <w:tc>
          <w:tcPr>
            <w:tcW w:w="2307" w:type="dxa"/>
          </w:tcPr>
          <w:p w14:paraId="263CAEB8"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MONTO DE INVERSIÓN EN NÚMEROS Y EXPRESADOS EN SOLES]</w:t>
            </w:r>
          </w:p>
        </w:tc>
        <w:tc>
          <w:tcPr>
            <w:tcW w:w="1867" w:type="dxa"/>
          </w:tcPr>
          <w:p w14:paraId="0107858A" w14:textId="77777777" w:rsidR="004D5E1F" w:rsidRDefault="00140F97">
            <w:pPr>
              <w:jc w:val="both"/>
              <w:rPr>
                <w:rFonts w:ascii="Arial" w:eastAsia="Arial" w:hAnsi="Arial" w:cs="Arial"/>
                <w:color w:val="C00000"/>
                <w:sz w:val="16"/>
                <w:szCs w:val="16"/>
              </w:rPr>
            </w:pPr>
            <w:r>
              <w:rPr>
                <w:rFonts w:ascii="Arial" w:eastAsia="Arial" w:hAnsi="Arial" w:cs="Arial"/>
                <w:color w:val="C00000"/>
                <w:sz w:val="16"/>
                <w:szCs w:val="16"/>
              </w:rPr>
              <w:t>[INDICAR COSTO DE MANTEAMIENTO Y PLAZO]</w:t>
            </w:r>
          </w:p>
        </w:tc>
      </w:tr>
      <w:tr w:rsidR="004D5E1F" w14:paraId="5254E33F" w14:textId="77777777">
        <w:trPr>
          <w:trHeight w:val="271"/>
        </w:trPr>
        <w:tc>
          <w:tcPr>
            <w:tcW w:w="430" w:type="dxa"/>
          </w:tcPr>
          <w:p w14:paraId="028093D0" w14:textId="77777777" w:rsidR="004D5E1F" w:rsidRDefault="00140F97">
            <w:pPr>
              <w:jc w:val="center"/>
              <w:rPr>
                <w:rFonts w:ascii="Arial" w:eastAsia="Arial" w:hAnsi="Arial" w:cs="Arial"/>
                <w:sz w:val="18"/>
                <w:szCs w:val="18"/>
              </w:rPr>
            </w:pPr>
            <w:r>
              <w:rPr>
                <w:rFonts w:ascii="Arial" w:eastAsia="Arial" w:hAnsi="Arial" w:cs="Arial"/>
                <w:sz w:val="18"/>
                <w:szCs w:val="18"/>
              </w:rPr>
              <w:t>3</w:t>
            </w:r>
          </w:p>
        </w:tc>
        <w:tc>
          <w:tcPr>
            <w:tcW w:w="2306" w:type="dxa"/>
          </w:tcPr>
          <w:p w14:paraId="19B34DA5"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NOMBRE DEL PROYECTO A PRIORIZAR]</w:t>
            </w:r>
          </w:p>
        </w:tc>
        <w:tc>
          <w:tcPr>
            <w:tcW w:w="1585" w:type="dxa"/>
          </w:tcPr>
          <w:p w14:paraId="0EB6822F"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EL CÓDIGO ÚNICO DE PROYECTO]</w:t>
            </w:r>
          </w:p>
        </w:tc>
        <w:tc>
          <w:tcPr>
            <w:tcW w:w="2307" w:type="dxa"/>
          </w:tcPr>
          <w:p w14:paraId="0AACFFA2" w14:textId="77777777" w:rsidR="004D5E1F" w:rsidRDefault="00140F97">
            <w:pPr>
              <w:jc w:val="both"/>
              <w:rPr>
                <w:rFonts w:ascii="Arial" w:eastAsia="Arial" w:hAnsi="Arial" w:cs="Arial"/>
                <w:color w:val="0000FF"/>
                <w:sz w:val="16"/>
                <w:szCs w:val="16"/>
              </w:rPr>
            </w:pPr>
            <w:r>
              <w:rPr>
                <w:rFonts w:ascii="Arial" w:eastAsia="Arial" w:hAnsi="Arial" w:cs="Arial"/>
                <w:color w:val="0000FF"/>
                <w:sz w:val="16"/>
                <w:szCs w:val="16"/>
              </w:rPr>
              <w:t>[INDICAR MONTO DE INVERSIÓN EN NÚMEROS Y EXPRESADOS EN SOLES]</w:t>
            </w:r>
          </w:p>
        </w:tc>
        <w:tc>
          <w:tcPr>
            <w:tcW w:w="1867" w:type="dxa"/>
          </w:tcPr>
          <w:p w14:paraId="29D7AEAD" w14:textId="77777777" w:rsidR="004D5E1F" w:rsidRDefault="00140F97">
            <w:pPr>
              <w:jc w:val="both"/>
              <w:rPr>
                <w:rFonts w:ascii="Arial" w:eastAsia="Arial" w:hAnsi="Arial" w:cs="Arial"/>
                <w:color w:val="C00000"/>
                <w:sz w:val="16"/>
                <w:szCs w:val="16"/>
              </w:rPr>
            </w:pPr>
            <w:r>
              <w:rPr>
                <w:rFonts w:ascii="Arial" w:eastAsia="Arial" w:hAnsi="Arial" w:cs="Arial"/>
                <w:color w:val="C00000"/>
                <w:sz w:val="16"/>
                <w:szCs w:val="16"/>
              </w:rPr>
              <w:t>[INDICAR COSTO DE MANTEAMIENTO Y PLAZO]</w:t>
            </w:r>
          </w:p>
        </w:tc>
      </w:tr>
      <w:tr w:rsidR="004D5E1F" w14:paraId="2D46712E" w14:textId="77777777">
        <w:trPr>
          <w:trHeight w:val="125"/>
        </w:trPr>
        <w:tc>
          <w:tcPr>
            <w:tcW w:w="2736" w:type="dxa"/>
            <w:gridSpan w:val="2"/>
          </w:tcPr>
          <w:p w14:paraId="1D9ED985" w14:textId="77777777" w:rsidR="004D5E1F" w:rsidRDefault="00140F97">
            <w:pPr>
              <w:jc w:val="center"/>
              <w:rPr>
                <w:rFonts w:ascii="Arial" w:eastAsia="Arial" w:hAnsi="Arial" w:cs="Arial"/>
                <w:b/>
                <w:sz w:val="18"/>
                <w:szCs w:val="18"/>
              </w:rPr>
            </w:pPr>
            <w:r>
              <w:rPr>
                <w:rFonts w:ascii="Arial" w:eastAsia="Arial" w:hAnsi="Arial" w:cs="Arial"/>
                <w:b/>
                <w:sz w:val="18"/>
                <w:szCs w:val="18"/>
              </w:rPr>
              <w:t>TOTAL</w:t>
            </w:r>
          </w:p>
        </w:tc>
        <w:tc>
          <w:tcPr>
            <w:tcW w:w="1585" w:type="dxa"/>
          </w:tcPr>
          <w:p w14:paraId="720B7537" w14:textId="77777777" w:rsidR="004D5E1F" w:rsidRDefault="00140F97">
            <w:pPr>
              <w:jc w:val="center"/>
              <w:rPr>
                <w:rFonts w:ascii="Arial" w:eastAsia="Arial" w:hAnsi="Arial" w:cs="Arial"/>
                <w:b/>
                <w:sz w:val="18"/>
                <w:szCs w:val="18"/>
              </w:rPr>
            </w:pPr>
            <w:r>
              <w:rPr>
                <w:rFonts w:ascii="Arial" w:eastAsia="Arial" w:hAnsi="Arial" w:cs="Arial"/>
                <w:b/>
                <w:sz w:val="18"/>
                <w:szCs w:val="18"/>
              </w:rPr>
              <w:t> </w:t>
            </w:r>
          </w:p>
        </w:tc>
        <w:tc>
          <w:tcPr>
            <w:tcW w:w="2307" w:type="dxa"/>
          </w:tcPr>
          <w:p w14:paraId="3C9CBE22" w14:textId="77777777" w:rsidR="004D5E1F" w:rsidRDefault="004D5E1F">
            <w:pPr>
              <w:jc w:val="right"/>
              <w:rPr>
                <w:rFonts w:ascii="Arial" w:eastAsia="Arial" w:hAnsi="Arial" w:cs="Arial"/>
                <w:b/>
                <w:sz w:val="18"/>
                <w:szCs w:val="18"/>
              </w:rPr>
            </w:pPr>
          </w:p>
        </w:tc>
        <w:tc>
          <w:tcPr>
            <w:tcW w:w="1867" w:type="dxa"/>
          </w:tcPr>
          <w:p w14:paraId="643701A1" w14:textId="77777777" w:rsidR="004D5E1F" w:rsidRDefault="004D5E1F">
            <w:pPr>
              <w:jc w:val="right"/>
              <w:rPr>
                <w:rFonts w:ascii="Arial" w:eastAsia="Arial" w:hAnsi="Arial" w:cs="Arial"/>
                <w:b/>
                <w:sz w:val="18"/>
                <w:szCs w:val="18"/>
              </w:rPr>
            </w:pPr>
          </w:p>
        </w:tc>
      </w:tr>
    </w:tbl>
    <w:p w14:paraId="0270B693" w14:textId="77777777" w:rsidR="004D5E1F" w:rsidRDefault="00140F97">
      <w:pPr>
        <w:jc w:val="both"/>
        <w:rPr>
          <w:rFonts w:ascii="Arial" w:eastAsia="Arial" w:hAnsi="Arial" w:cs="Arial"/>
          <w:sz w:val="20"/>
          <w:szCs w:val="20"/>
        </w:rPr>
      </w:pPr>
      <w:r>
        <w:rPr>
          <w:rFonts w:ascii="Arial" w:eastAsia="Arial" w:hAnsi="Arial" w:cs="Arial"/>
          <w:sz w:val="20"/>
          <w:szCs w:val="20"/>
        </w:rPr>
        <w:t>(*) Solo cuando el costo de mantenimiento será reconocido a la Empresa Privada mediante CIPRL.</w:t>
      </w:r>
    </w:p>
    <w:p w14:paraId="3918D61B" w14:textId="77777777" w:rsidR="004D5E1F" w:rsidRDefault="00140F97">
      <w:pPr>
        <w:ind w:firstLine="360"/>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08DAA634" w14:textId="77777777" w:rsidR="004D5E1F" w:rsidRDefault="00140F97">
      <w:pPr>
        <w:numPr>
          <w:ilvl w:val="0"/>
          <w:numId w:val="1"/>
        </w:numPr>
        <w:pBdr>
          <w:top w:val="nil"/>
          <w:left w:val="nil"/>
          <w:bottom w:val="nil"/>
          <w:right w:val="nil"/>
          <w:between w:val="nil"/>
        </w:pBdr>
        <w:spacing w:after="0"/>
        <w:jc w:val="both"/>
        <w:rPr>
          <w:rFonts w:ascii="Arial" w:eastAsia="Arial" w:hAnsi="Arial" w:cs="Arial"/>
          <w:i/>
          <w:color w:val="0000FF"/>
        </w:rPr>
      </w:pPr>
      <w:r>
        <w:rPr>
          <w:rFonts w:ascii="Arial" w:eastAsia="Arial" w:hAnsi="Arial" w:cs="Arial"/>
          <w:i/>
          <w:color w:val="0000FF"/>
        </w:rPr>
        <w:t>Toda información consignada debe coincidir con el Banco de Inversiones INVIERTE.PE y no debe ser modificada en ningún extremo. </w:t>
      </w:r>
    </w:p>
    <w:p w14:paraId="528D22FB" w14:textId="130B2794" w:rsidR="00C85DF2" w:rsidRPr="00251D05" w:rsidRDefault="00C85DF2" w:rsidP="00251D05">
      <w:pPr>
        <w:numPr>
          <w:ilvl w:val="0"/>
          <w:numId w:val="1"/>
        </w:numPr>
        <w:pBdr>
          <w:top w:val="nil"/>
          <w:left w:val="nil"/>
          <w:bottom w:val="nil"/>
          <w:right w:val="nil"/>
          <w:between w:val="nil"/>
        </w:pBdr>
        <w:spacing w:after="0"/>
        <w:jc w:val="both"/>
        <w:rPr>
          <w:rFonts w:ascii="Arial" w:eastAsia="Arial" w:hAnsi="Arial" w:cs="Arial"/>
          <w:i/>
          <w:color w:val="0000FF"/>
        </w:rPr>
      </w:pPr>
      <w:r w:rsidRPr="00251D05">
        <w:rPr>
          <w:rFonts w:ascii="Arial" w:eastAsia="Arial" w:hAnsi="Arial" w:cs="Arial"/>
          <w:i/>
          <w:color w:val="0000FF"/>
        </w:rPr>
        <w:t xml:space="preserve">Se debe consignar en este artículo el monto correspondiente a la suma de todos los componentes del Proyecto o IOARR que estarán vinculados a la gestión de </w:t>
      </w:r>
      <w:proofErr w:type="gramStart"/>
      <w:r w:rsidRPr="00251D05">
        <w:rPr>
          <w:rFonts w:ascii="Arial" w:eastAsia="Arial" w:hAnsi="Arial" w:cs="Arial"/>
          <w:i/>
          <w:color w:val="0000FF"/>
        </w:rPr>
        <w:t>los mismos</w:t>
      </w:r>
      <w:proofErr w:type="gramEnd"/>
      <w:r w:rsidRPr="00251D05">
        <w:rPr>
          <w:rFonts w:ascii="Arial" w:eastAsia="Arial" w:hAnsi="Arial" w:cs="Arial"/>
          <w:i/>
          <w:color w:val="0000FF"/>
        </w:rPr>
        <w:t>. </w:t>
      </w:r>
    </w:p>
    <w:p w14:paraId="04ADE502" w14:textId="781DDE93" w:rsidR="00C85DF2" w:rsidRPr="00251D05" w:rsidRDefault="00C85DF2" w:rsidP="00251D05">
      <w:pPr>
        <w:numPr>
          <w:ilvl w:val="0"/>
          <w:numId w:val="1"/>
        </w:numPr>
        <w:pBdr>
          <w:top w:val="nil"/>
          <w:left w:val="nil"/>
          <w:bottom w:val="nil"/>
          <w:right w:val="nil"/>
          <w:between w:val="nil"/>
        </w:pBdr>
        <w:spacing w:after="0"/>
        <w:jc w:val="both"/>
        <w:rPr>
          <w:rFonts w:ascii="Arial" w:eastAsia="Arial" w:hAnsi="Arial" w:cs="Arial"/>
          <w:i/>
          <w:color w:val="0000FF"/>
        </w:rPr>
      </w:pPr>
      <w:r w:rsidRPr="00251D05">
        <w:rPr>
          <w:rFonts w:ascii="Arial" w:eastAsia="Arial" w:hAnsi="Arial" w:cs="Arial"/>
          <w:i/>
          <w:color w:val="0000FF"/>
        </w:rPr>
        <w:t>En los casos que la(s) inversión(es) deba(n) incluir el importe correspondiente al Control Concurrente, este concepto no se incluye en el artículo Primero y solo se precisa en la parte enunciativa del Acuerdo que el monto ya se encuentra consider</w:t>
      </w:r>
      <w:r w:rsidR="00241634" w:rsidRPr="00251D05">
        <w:rPr>
          <w:rFonts w:ascii="Arial" w:eastAsia="Arial" w:hAnsi="Arial" w:cs="Arial"/>
          <w:i/>
          <w:color w:val="0000FF"/>
        </w:rPr>
        <w:t>a</w:t>
      </w:r>
      <w:r w:rsidRPr="00251D05">
        <w:rPr>
          <w:rFonts w:ascii="Arial" w:eastAsia="Arial" w:hAnsi="Arial" w:cs="Arial"/>
          <w:i/>
          <w:color w:val="0000FF"/>
        </w:rPr>
        <w:t>do en el Banco de Proyectos.</w:t>
      </w:r>
    </w:p>
    <w:p w14:paraId="575C1ABC" w14:textId="010D57A2" w:rsidR="00C854F8" w:rsidRPr="00C854F8" w:rsidRDefault="00C854F8" w:rsidP="00251D05">
      <w:pPr>
        <w:numPr>
          <w:ilvl w:val="0"/>
          <w:numId w:val="1"/>
        </w:numPr>
        <w:pBdr>
          <w:top w:val="nil"/>
          <w:left w:val="nil"/>
          <w:bottom w:val="nil"/>
          <w:right w:val="nil"/>
          <w:between w:val="nil"/>
        </w:pBdr>
        <w:spacing w:after="0"/>
        <w:jc w:val="both"/>
        <w:rPr>
          <w:rFonts w:ascii="Arial" w:eastAsia="Arial" w:hAnsi="Arial" w:cs="Arial"/>
          <w:i/>
          <w:color w:val="0000FF"/>
        </w:rPr>
      </w:pPr>
      <w:r w:rsidRPr="00C854F8">
        <w:rPr>
          <w:rFonts w:ascii="Arial" w:eastAsia="Arial" w:hAnsi="Arial" w:cs="Arial"/>
          <w:i/>
          <w:color w:val="0000FF"/>
        </w:rPr>
        <w:t>En caso de las entidades del Gobierno Regional, Gobierno Local y Universidades públicas deberá considerarse el tope máxim</w:t>
      </w:r>
      <w:r w:rsidR="00EA097F">
        <w:rPr>
          <w:rFonts w:ascii="Arial" w:eastAsia="Arial" w:hAnsi="Arial" w:cs="Arial"/>
          <w:i/>
          <w:color w:val="0000FF"/>
        </w:rPr>
        <w:t>0</w:t>
      </w:r>
      <w:r w:rsidRPr="00C854F8">
        <w:rPr>
          <w:rFonts w:ascii="Arial" w:eastAsia="Arial" w:hAnsi="Arial" w:cs="Arial"/>
          <w:i/>
          <w:color w:val="0000FF"/>
        </w:rPr>
        <w:t xml:space="preserve">o de capacidad anual. </w:t>
      </w:r>
    </w:p>
    <w:p w14:paraId="4726BB95" w14:textId="3645D955" w:rsidR="004D5E1F" w:rsidRPr="00251D05" w:rsidRDefault="00140F97" w:rsidP="00251D05">
      <w:pPr>
        <w:numPr>
          <w:ilvl w:val="0"/>
          <w:numId w:val="1"/>
        </w:numPr>
        <w:pBdr>
          <w:top w:val="nil"/>
          <w:left w:val="nil"/>
          <w:bottom w:val="nil"/>
          <w:right w:val="nil"/>
          <w:between w:val="nil"/>
        </w:pBdr>
        <w:spacing w:after="0"/>
        <w:jc w:val="both"/>
        <w:rPr>
          <w:rFonts w:ascii="Arial" w:eastAsia="Arial" w:hAnsi="Arial" w:cs="Arial"/>
          <w:i/>
          <w:color w:val="0000FF"/>
        </w:rPr>
      </w:pPr>
      <w:r>
        <w:rPr>
          <w:rFonts w:ascii="Arial" w:eastAsia="Arial" w:hAnsi="Arial" w:cs="Arial"/>
          <w:i/>
          <w:color w:val="0000FF"/>
        </w:rPr>
        <w:t>En caso los proyectos sean cofinanciados o financiados</w:t>
      </w:r>
      <w:r w:rsidR="00C85DF2">
        <w:rPr>
          <w:rFonts w:ascii="Arial" w:eastAsia="Arial" w:hAnsi="Arial" w:cs="Arial"/>
          <w:i/>
          <w:color w:val="0000FF"/>
        </w:rPr>
        <w:t xml:space="preserve"> </w:t>
      </w:r>
      <w:r w:rsidR="00C85DF2" w:rsidRPr="00251D05">
        <w:rPr>
          <w:rFonts w:ascii="Arial" w:eastAsia="Arial" w:hAnsi="Arial" w:cs="Arial"/>
          <w:i/>
          <w:color w:val="0000FF"/>
        </w:rPr>
        <w:t xml:space="preserve">mediante alguno de los Fondos previstos en el Reglamento de la Ley </w:t>
      </w:r>
      <w:proofErr w:type="spellStart"/>
      <w:r w:rsidR="00C85DF2" w:rsidRPr="00251D05">
        <w:rPr>
          <w:rFonts w:ascii="Arial" w:eastAsia="Arial" w:hAnsi="Arial" w:cs="Arial"/>
          <w:i/>
          <w:color w:val="0000FF"/>
        </w:rPr>
        <w:t>Nº</w:t>
      </w:r>
      <w:proofErr w:type="spellEnd"/>
      <w:r w:rsidR="00C85DF2" w:rsidRPr="00251D05">
        <w:rPr>
          <w:rFonts w:ascii="Arial" w:eastAsia="Arial" w:hAnsi="Arial" w:cs="Arial"/>
          <w:i/>
          <w:color w:val="0000FF"/>
        </w:rPr>
        <w:t xml:space="preserve"> 29230, deberá agregarse una columna adicional “Financiamiento” e indicar la modalidad de financiamiento</w:t>
      </w:r>
      <w:r w:rsidRPr="00C85DF2">
        <w:rPr>
          <w:rFonts w:ascii="Arial" w:eastAsia="Arial" w:hAnsi="Arial" w:cs="Arial"/>
          <w:i/>
          <w:color w:val="0000FF"/>
        </w:rPr>
        <w:t>.</w:t>
      </w:r>
    </w:p>
    <w:p w14:paraId="33F720CA" w14:textId="30AF6739" w:rsidR="004D5E1F" w:rsidRDefault="00140F97">
      <w:pPr>
        <w:numPr>
          <w:ilvl w:val="0"/>
          <w:numId w:val="1"/>
        </w:numPr>
        <w:pBdr>
          <w:top w:val="nil"/>
          <w:left w:val="nil"/>
          <w:bottom w:val="nil"/>
          <w:right w:val="nil"/>
          <w:between w:val="nil"/>
        </w:pBdr>
        <w:spacing w:after="0"/>
        <w:jc w:val="both"/>
        <w:rPr>
          <w:rFonts w:ascii="Arial" w:eastAsia="Arial" w:hAnsi="Arial" w:cs="Arial"/>
          <w:i/>
          <w:color w:val="0000FF"/>
        </w:rPr>
      </w:pPr>
      <w:r>
        <w:rPr>
          <w:rFonts w:ascii="Arial" w:eastAsia="Arial" w:hAnsi="Arial" w:cs="Arial"/>
          <w:i/>
          <w:color w:val="0000FF"/>
        </w:rPr>
        <w:t xml:space="preserve">En caso de ejecución conjunta de proyectos en el marco </w:t>
      </w:r>
      <w:r w:rsidR="00C85DF2" w:rsidRPr="00251D05">
        <w:rPr>
          <w:rFonts w:ascii="Arial" w:eastAsia="Arial" w:hAnsi="Arial" w:cs="Arial"/>
          <w:i/>
          <w:color w:val="0000FF"/>
        </w:rPr>
        <w:t xml:space="preserve">el marco de la Ley </w:t>
      </w:r>
      <w:proofErr w:type="spellStart"/>
      <w:r w:rsidR="00C85DF2" w:rsidRPr="00251D05">
        <w:rPr>
          <w:rFonts w:ascii="Arial" w:eastAsia="Arial" w:hAnsi="Arial" w:cs="Arial"/>
          <w:i/>
          <w:color w:val="0000FF"/>
        </w:rPr>
        <w:t>N°</w:t>
      </w:r>
      <w:proofErr w:type="spellEnd"/>
      <w:r w:rsidR="00C85DF2" w:rsidRPr="00251D05">
        <w:rPr>
          <w:rFonts w:ascii="Arial" w:eastAsia="Arial" w:hAnsi="Arial" w:cs="Arial"/>
          <w:i/>
          <w:color w:val="0000FF"/>
        </w:rPr>
        <w:t xml:space="preserve"> 29230, </w:t>
      </w:r>
      <w:r>
        <w:rPr>
          <w:rFonts w:ascii="Arial" w:eastAsia="Arial" w:hAnsi="Arial" w:cs="Arial"/>
          <w:i/>
          <w:color w:val="0000FF"/>
        </w:rPr>
        <w:t>la Entidad Pública debe identificar el Proyecto y los componentes que tiene previsto financiar.</w:t>
      </w:r>
    </w:p>
    <w:p w14:paraId="2AB1C12C" w14:textId="77777777" w:rsidR="004D5E1F" w:rsidRDefault="004D5E1F" w:rsidP="00251D05">
      <w:pPr>
        <w:pBdr>
          <w:top w:val="nil"/>
          <w:left w:val="nil"/>
          <w:bottom w:val="nil"/>
          <w:right w:val="nil"/>
          <w:between w:val="nil"/>
        </w:pBdr>
        <w:spacing w:after="0"/>
        <w:ind w:left="720"/>
        <w:jc w:val="both"/>
        <w:rPr>
          <w:rFonts w:ascii="Arial" w:eastAsia="Arial" w:hAnsi="Arial" w:cs="Arial"/>
          <w:i/>
          <w:color w:val="0000FF"/>
        </w:rPr>
      </w:pPr>
    </w:p>
    <w:p w14:paraId="77D4B436" w14:textId="77777777" w:rsidR="00C85DF2" w:rsidRPr="00000D96" w:rsidRDefault="00C85DF2" w:rsidP="00C85DF2">
      <w:pPr>
        <w:pBdr>
          <w:top w:val="nil"/>
          <w:left w:val="nil"/>
          <w:bottom w:val="nil"/>
          <w:right w:val="nil"/>
          <w:between w:val="nil"/>
        </w:pBdr>
        <w:ind w:left="720"/>
        <w:jc w:val="both"/>
        <w:rPr>
          <w:rFonts w:ascii="Arial" w:eastAsia="Arial" w:hAnsi="Arial" w:cs="Arial"/>
          <w:b/>
          <w:bCs/>
          <w:i/>
          <w:color w:val="0000FF"/>
          <w:sz w:val="21"/>
          <w:szCs w:val="21"/>
        </w:rPr>
      </w:pPr>
      <w:r w:rsidRPr="00000D96">
        <w:rPr>
          <w:rFonts w:ascii="Arial" w:eastAsia="Arial" w:hAnsi="Arial" w:cs="Arial"/>
          <w:b/>
          <w:bCs/>
          <w:i/>
          <w:color w:val="0000FF"/>
          <w:sz w:val="21"/>
          <w:szCs w:val="21"/>
        </w:rPr>
        <w:t>IMPORTANTE (Sobre Artículo Segundo): </w:t>
      </w:r>
    </w:p>
    <w:p w14:paraId="4292ADF3" w14:textId="4697C5B3" w:rsidR="00C85DF2" w:rsidRPr="00000D96" w:rsidRDefault="00C85DF2" w:rsidP="00000D96">
      <w:pPr>
        <w:pStyle w:val="Prrafodelista"/>
        <w:numPr>
          <w:ilvl w:val="0"/>
          <w:numId w:val="6"/>
        </w:numPr>
        <w:pBdr>
          <w:top w:val="nil"/>
          <w:left w:val="nil"/>
          <w:bottom w:val="nil"/>
          <w:right w:val="nil"/>
          <w:between w:val="nil"/>
        </w:pBdr>
        <w:jc w:val="both"/>
        <w:rPr>
          <w:rFonts w:ascii="Arial" w:eastAsia="Arial" w:hAnsi="Arial" w:cs="Arial"/>
          <w:i/>
          <w:color w:val="0000FF"/>
          <w:sz w:val="21"/>
          <w:szCs w:val="21"/>
        </w:rPr>
      </w:pPr>
      <w:r w:rsidRPr="00000D96">
        <w:rPr>
          <w:rFonts w:ascii="Arial" w:eastAsia="Arial" w:hAnsi="Arial" w:cs="Arial"/>
          <w:i/>
          <w:color w:val="0000FF"/>
          <w:sz w:val="21"/>
          <w:szCs w:val="21"/>
        </w:rPr>
        <w:t>Para Municipalidades Distritales y Provinciales y Universidades Públicas se incorpora el siguiente párrafo:</w:t>
      </w:r>
    </w:p>
    <w:p w14:paraId="4D6F854C" w14:textId="64F15727" w:rsidR="004D5E1F" w:rsidRDefault="00632287">
      <w:pPr>
        <w:widowControl w:val="0"/>
        <w:pBdr>
          <w:top w:val="nil"/>
          <w:left w:val="nil"/>
          <w:bottom w:val="nil"/>
          <w:right w:val="nil"/>
          <w:between w:val="nil"/>
        </w:pBdr>
        <w:spacing w:after="0" w:line="240" w:lineRule="auto"/>
        <w:ind w:left="720"/>
        <w:jc w:val="both"/>
        <w:rPr>
          <w:rFonts w:ascii="Arial" w:eastAsia="Arial" w:hAnsi="Arial" w:cs="Arial"/>
          <w:i/>
          <w:color w:val="0000FF"/>
          <w:sz w:val="20"/>
          <w:szCs w:val="20"/>
        </w:rPr>
      </w:pPr>
      <w:r w:rsidRPr="00000D96">
        <w:rPr>
          <w:rFonts w:ascii="Arial" w:eastAsia="Arial" w:hAnsi="Arial" w:cs="Arial"/>
          <w:b/>
          <w:bCs/>
          <w:iCs/>
          <w:color w:val="0000FF"/>
          <w:sz w:val="21"/>
          <w:szCs w:val="21"/>
        </w:rPr>
        <w:t>ARTÍCULO SEGUNDO. - FACULTAR</w:t>
      </w:r>
      <w:r w:rsidRPr="00000D96">
        <w:rPr>
          <w:rFonts w:ascii="Arial" w:eastAsia="Arial" w:hAnsi="Arial" w:cs="Arial"/>
          <w:iCs/>
          <w:color w:val="0000FF"/>
          <w:sz w:val="21"/>
          <w:szCs w:val="21"/>
        </w:rPr>
        <w:t xml:space="preserve"> al </w:t>
      </w:r>
      <w:r w:rsidRPr="00000D96">
        <w:rPr>
          <w:rFonts w:ascii="Arial" w:eastAsia="Arial" w:hAnsi="Arial" w:cs="Arial"/>
          <w:iCs/>
          <w:color w:val="FF0000"/>
          <w:sz w:val="21"/>
          <w:szCs w:val="21"/>
        </w:rPr>
        <w:t>[</w:t>
      </w:r>
      <w:proofErr w:type="gramStart"/>
      <w:r w:rsidRPr="00000D96">
        <w:rPr>
          <w:rFonts w:ascii="Arial" w:eastAsia="Arial" w:hAnsi="Arial" w:cs="Arial"/>
          <w:iCs/>
          <w:color w:val="FF0000"/>
          <w:sz w:val="21"/>
          <w:szCs w:val="21"/>
        </w:rPr>
        <w:t>Alcalde</w:t>
      </w:r>
      <w:proofErr w:type="gramEnd"/>
      <w:r w:rsidRPr="00000D96">
        <w:rPr>
          <w:rFonts w:ascii="Arial" w:eastAsia="Arial" w:hAnsi="Arial" w:cs="Arial"/>
          <w:iCs/>
          <w:color w:val="FF0000"/>
          <w:sz w:val="21"/>
          <w:szCs w:val="21"/>
        </w:rPr>
        <w:t>/Rector]</w:t>
      </w:r>
      <w:r w:rsidRPr="00000D96">
        <w:rPr>
          <w:rFonts w:ascii="Arial" w:eastAsia="Arial" w:hAnsi="Arial" w:cs="Arial"/>
          <w:iCs/>
          <w:color w:val="0000FF"/>
          <w:sz w:val="21"/>
          <w:szCs w:val="21"/>
        </w:rPr>
        <w:t xml:space="preserve"> a suscribir los Convenios de Inversión Pública Local con las Empresas Privadas seleccionadas de conformidad con lo establecido en el artículo 4 de la Ley </w:t>
      </w:r>
      <w:proofErr w:type="spellStart"/>
      <w:r w:rsidRPr="00000D96">
        <w:rPr>
          <w:rFonts w:ascii="Arial" w:eastAsia="Arial" w:hAnsi="Arial" w:cs="Arial"/>
          <w:iCs/>
          <w:color w:val="0000FF"/>
          <w:sz w:val="21"/>
          <w:szCs w:val="21"/>
        </w:rPr>
        <w:t>N°</w:t>
      </w:r>
      <w:proofErr w:type="spellEnd"/>
      <w:r w:rsidRPr="00000D96">
        <w:rPr>
          <w:rFonts w:ascii="Arial" w:eastAsia="Arial" w:hAnsi="Arial" w:cs="Arial"/>
          <w:iCs/>
          <w:color w:val="0000FF"/>
          <w:sz w:val="21"/>
          <w:szCs w:val="21"/>
        </w:rPr>
        <w:t xml:space="preserve"> 29230 y las adendas que fuesen pertinentes</w:t>
      </w:r>
      <w:r w:rsidR="00251D05">
        <w:rPr>
          <w:rFonts w:ascii="Arial" w:eastAsia="Arial" w:hAnsi="Arial" w:cs="Arial"/>
          <w:i/>
          <w:color w:val="0000FF"/>
          <w:sz w:val="20"/>
          <w:szCs w:val="20"/>
        </w:rPr>
        <w:t>.</w:t>
      </w:r>
    </w:p>
    <w:p w14:paraId="05896F7B" w14:textId="77777777" w:rsidR="0017147A" w:rsidRDefault="0017147A" w:rsidP="00632287">
      <w:pPr>
        <w:widowControl w:val="0"/>
        <w:pBdr>
          <w:top w:val="nil"/>
          <w:left w:val="nil"/>
          <w:bottom w:val="nil"/>
          <w:right w:val="nil"/>
          <w:between w:val="nil"/>
        </w:pBdr>
        <w:spacing w:after="0" w:line="240" w:lineRule="auto"/>
        <w:ind w:left="720"/>
        <w:jc w:val="both"/>
        <w:rPr>
          <w:rFonts w:ascii="Arial" w:eastAsia="Arial" w:hAnsi="Arial" w:cs="Arial"/>
          <w:b/>
          <w:bCs/>
          <w:iCs/>
          <w:color w:val="000000" w:themeColor="text1"/>
          <w:sz w:val="21"/>
          <w:szCs w:val="21"/>
        </w:rPr>
      </w:pPr>
    </w:p>
    <w:p w14:paraId="0CACD74B" w14:textId="3605548D" w:rsidR="00632287" w:rsidRPr="00000D96" w:rsidRDefault="00632287" w:rsidP="00632287">
      <w:pPr>
        <w:widowControl w:val="0"/>
        <w:pBdr>
          <w:top w:val="nil"/>
          <w:left w:val="nil"/>
          <w:bottom w:val="nil"/>
          <w:right w:val="nil"/>
          <w:between w:val="nil"/>
        </w:pBdr>
        <w:spacing w:after="0" w:line="240" w:lineRule="auto"/>
        <w:ind w:left="720"/>
        <w:jc w:val="both"/>
        <w:rPr>
          <w:rFonts w:ascii="Arial" w:eastAsia="Arial" w:hAnsi="Arial" w:cs="Arial"/>
          <w:iCs/>
          <w:color w:val="000000" w:themeColor="text1"/>
          <w:sz w:val="21"/>
          <w:szCs w:val="21"/>
        </w:rPr>
      </w:pPr>
      <w:r w:rsidRPr="00000D96">
        <w:rPr>
          <w:rFonts w:ascii="Arial" w:eastAsia="Arial" w:hAnsi="Arial" w:cs="Arial"/>
          <w:b/>
          <w:bCs/>
          <w:iCs/>
          <w:color w:val="000000" w:themeColor="text1"/>
          <w:sz w:val="21"/>
          <w:szCs w:val="21"/>
        </w:rPr>
        <w:t>ARTÍCULO TERCERO.-</w:t>
      </w:r>
      <w:r w:rsidRPr="00000D96">
        <w:rPr>
          <w:rFonts w:ascii="Arial" w:eastAsia="Arial" w:hAnsi="Arial" w:cs="Arial"/>
          <w:iCs/>
          <w:color w:val="000000" w:themeColor="text1"/>
          <w:sz w:val="21"/>
          <w:szCs w:val="21"/>
        </w:rPr>
        <w:t xml:space="preserve"> </w:t>
      </w:r>
      <w:r w:rsidRPr="00000D96">
        <w:rPr>
          <w:rFonts w:ascii="Arial" w:eastAsia="Arial" w:hAnsi="Arial" w:cs="Arial"/>
          <w:b/>
          <w:bCs/>
          <w:iCs/>
          <w:color w:val="000000" w:themeColor="text1"/>
          <w:sz w:val="21"/>
          <w:szCs w:val="21"/>
        </w:rPr>
        <w:t>FACULTAR</w:t>
      </w:r>
      <w:r w:rsidRPr="00000D96">
        <w:rPr>
          <w:rFonts w:ascii="Arial" w:eastAsia="Arial" w:hAnsi="Arial" w:cs="Arial"/>
          <w:iCs/>
          <w:color w:val="000000" w:themeColor="text1"/>
          <w:sz w:val="21"/>
          <w:szCs w:val="21"/>
        </w:rPr>
        <w:t xml:space="preserve"> al Titular de la </w:t>
      </w:r>
      <w:r w:rsidRPr="00000D96">
        <w:rPr>
          <w:rFonts w:ascii="Arial" w:eastAsia="Arial" w:hAnsi="Arial" w:cs="Arial"/>
          <w:iCs/>
          <w:color w:val="0000FF"/>
          <w:sz w:val="21"/>
          <w:szCs w:val="21"/>
        </w:rPr>
        <w:t xml:space="preserve">[INDICAR NOMBRE DE LA ENTIDAD PÚBLICA] </w:t>
      </w:r>
      <w:r w:rsidRPr="00000D96">
        <w:rPr>
          <w:rFonts w:ascii="Arial" w:eastAsia="Arial" w:hAnsi="Arial" w:cs="Arial"/>
          <w:iCs/>
          <w:color w:val="000000" w:themeColor="text1"/>
          <w:sz w:val="21"/>
          <w:szCs w:val="21"/>
        </w:rPr>
        <w:t xml:space="preserve">aprobar y convenir todas las variaciones o modificaciones que resulten necesarias durante la fase de ejecución, para el cumplimiento de los objetivos de los(las) </w:t>
      </w:r>
      <w:r w:rsidRPr="00000D96">
        <w:rPr>
          <w:rFonts w:ascii="Arial" w:eastAsia="Arial" w:hAnsi="Arial" w:cs="Arial"/>
          <w:iCs/>
          <w:color w:val="0000FF"/>
          <w:sz w:val="21"/>
          <w:szCs w:val="21"/>
        </w:rPr>
        <w:t>[Inversiones o actividades]</w:t>
      </w:r>
      <w:r w:rsidRPr="00000D96">
        <w:rPr>
          <w:rFonts w:ascii="Arial" w:eastAsia="Arial" w:hAnsi="Arial" w:cs="Arial"/>
          <w:iCs/>
          <w:color w:val="000000" w:themeColor="text1"/>
          <w:sz w:val="21"/>
          <w:szCs w:val="21"/>
        </w:rPr>
        <w:t xml:space="preserve"> hasta la emisión de los Certificados de “Inversión Pública Regional y Local –Tesoro Público” CIPRL, considerando que se encuentra facultado a suscribir los Convenios de Inversión Pública Locales con las Empresas Privadas, así como a aprobar, autorizar y supervisar los procedimientos del mecanismo de Obras por Impuestos, conforme lo establece el artículo 4 de la Ley </w:t>
      </w:r>
      <w:proofErr w:type="spellStart"/>
      <w:r w:rsidRPr="00000D96">
        <w:rPr>
          <w:rFonts w:ascii="Arial" w:eastAsia="Arial" w:hAnsi="Arial" w:cs="Arial"/>
          <w:iCs/>
          <w:color w:val="000000" w:themeColor="text1"/>
          <w:sz w:val="21"/>
          <w:szCs w:val="21"/>
        </w:rPr>
        <w:t>N°</w:t>
      </w:r>
      <w:proofErr w:type="spellEnd"/>
      <w:r w:rsidRPr="00000D96">
        <w:rPr>
          <w:rFonts w:ascii="Arial" w:eastAsia="Arial" w:hAnsi="Arial" w:cs="Arial"/>
          <w:iCs/>
          <w:color w:val="000000" w:themeColor="text1"/>
          <w:sz w:val="21"/>
          <w:szCs w:val="21"/>
        </w:rPr>
        <w:t xml:space="preserve"> 29230.</w:t>
      </w:r>
    </w:p>
    <w:p w14:paraId="47BBB69C" w14:textId="77777777" w:rsidR="00632287" w:rsidRPr="00000D96" w:rsidRDefault="00632287" w:rsidP="00632287">
      <w:pPr>
        <w:widowControl w:val="0"/>
        <w:pBdr>
          <w:top w:val="nil"/>
          <w:left w:val="nil"/>
          <w:bottom w:val="nil"/>
          <w:right w:val="nil"/>
          <w:between w:val="nil"/>
        </w:pBdr>
        <w:spacing w:after="0" w:line="240" w:lineRule="auto"/>
        <w:ind w:left="720"/>
        <w:jc w:val="both"/>
        <w:rPr>
          <w:rFonts w:ascii="Arial" w:eastAsia="Arial" w:hAnsi="Arial" w:cs="Arial"/>
          <w:i/>
          <w:color w:val="0000FF"/>
          <w:sz w:val="21"/>
          <w:szCs w:val="21"/>
        </w:rPr>
      </w:pPr>
    </w:p>
    <w:p w14:paraId="5DCC0F77" w14:textId="77777777" w:rsidR="00632287" w:rsidRDefault="00632287" w:rsidP="00632287">
      <w:pPr>
        <w:widowControl w:val="0"/>
        <w:pBdr>
          <w:top w:val="nil"/>
          <w:left w:val="nil"/>
          <w:bottom w:val="nil"/>
          <w:right w:val="nil"/>
          <w:between w:val="nil"/>
        </w:pBdr>
        <w:spacing w:after="0" w:line="240" w:lineRule="auto"/>
        <w:ind w:left="720"/>
        <w:jc w:val="both"/>
        <w:rPr>
          <w:rFonts w:ascii="Arial" w:eastAsia="Arial" w:hAnsi="Arial" w:cs="Arial"/>
          <w:b/>
          <w:bCs/>
          <w:i/>
          <w:color w:val="0000FF"/>
          <w:sz w:val="21"/>
          <w:szCs w:val="21"/>
        </w:rPr>
      </w:pPr>
      <w:r w:rsidRPr="00000D96">
        <w:rPr>
          <w:rFonts w:ascii="Arial" w:eastAsia="Arial" w:hAnsi="Arial" w:cs="Arial"/>
          <w:b/>
          <w:bCs/>
          <w:i/>
          <w:color w:val="0000FF"/>
          <w:sz w:val="21"/>
          <w:szCs w:val="21"/>
        </w:rPr>
        <w:t>IMPORTANTE (sobre Artículo Cuarto y Quinto): </w:t>
      </w:r>
    </w:p>
    <w:p w14:paraId="43B5B578" w14:textId="77777777" w:rsidR="00632287" w:rsidRPr="00000D96" w:rsidRDefault="00632287" w:rsidP="00632287">
      <w:pPr>
        <w:widowControl w:val="0"/>
        <w:pBdr>
          <w:top w:val="nil"/>
          <w:left w:val="nil"/>
          <w:bottom w:val="nil"/>
          <w:right w:val="nil"/>
          <w:between w:val="nil"/>
        </w:pBdr>
        <w:spacing w:after="0" w:line="240" w:lineRule="auto"/>
        <w:ind w:left="720"/>
        <w:jc w:val="both"/>
        <w:rPr>
          <w:rFonts w:ascii="Arial" w:eastAsia="Arial" w:hAnsi="Arial" w:cs="Arial"/>
          <w:b/>
          <w:bCs/>
          <w:i/>
          <w:color w:val="0000FF"/>
          <w:sz w:val="21"/>
          <w:szCs w:val="21"/>
        </w:rPr>
      </w:pPr>
    </w:p>
    <w:p w14:paraId="787A4369" w14:textId="77777777" w:rsidR="00632287" w:rsidRPr="00000D96" w:rsidRDefault="00632287" w:rsidP="00000D96">
      <w:pPr>
        <w:widowControl w:val="0"/>
        <w:numPr>
          <w:ilvl w:val="0"/>
          <w:numId w:val="7"/>
        </w:numPr>
        <w:pBdr>
          <w:top w:val="nil"/>
          <w:left w:val="nil"/>
          <w:bottom w:val="nil"/>
          <w:right w:val="nil"/>
          <w:between w:val="nil"/>
        </w:pBdr>
        <w:spacing w:after="0" w:line="240" w:lineRule="auto"/>
        <w:jc w:val="both"/>
        <w:rPr>
          <w:rFonts w:ascii="Arial" w:eastAsia="Arial" w:hAnsi="Arial" w:cs="Arial"/>
          <w:i/>
          <w:color w:val="0000FF"/>
          <w:sz w:val="21"/>
          <w:szCs w:val="21"/>
        </w:rPr>
      </w:pPr>
      <w:r w:rsidRPr="00000D96">
        <w:rPr>
          <w:rFonts w:ascii="Arial" w:eastAsia="Arial" w:hAnsi="Arial" w:cs="Arial"/>
          <w:i/>
          <w:color w:val="0000FF"/>
          <w:sz w:val="21"/>
          <w:szCs w:val="21"/>
        </w:rPr>
        <w:t xml:space="preserve">Escoger solo una modalidad de Asistencia Técnica: </w:t>
      </w:r>
      <w:r w:rsidRPr="00000D96">
        <w:rPr>
          <w:rFonts w:ascii="Arial" w:eastAsia="Arial" w:hAnsi="Arial" w:cs="Arial"/>
          <w:b/>
          <w:bCs/>
          <w:i/>
          <w:color w:val="0000FF"/>
          <w:sz w:val="21"/>
          <w:szCs w:val="21"/>
        </w:rPr>
        <w:t>Asesoría</w:t>
      </w:r>
      <w:r w:rsidRPr="00000D96">
        <w:rPr>
          <w:rFonts w:ascii="Arial" w:eastAsia="Arial" w:hAnsi="Arial" w:cs="Arial"/>
          <w:i/>
          <w:color w:val="0000FF"/>
          <w:sz w:val="21"/>
          <w:szCs w:val="21"/>
        </w:rPr>
        <w:t xml:space="preserve"> o </w:t>
      </w:r>
      <w:r w:rsidRPr="00000D96">
        <w:rPr>
          <w:rFonts w:ascii="Arial" w:eastAsia="Arial" w:hAnsi="Arial" w:cs="Arial"/>
          <w:b/>
          <w:bCs/>
          <w:i/>
          <w:color w:val="0000FF"/>
          <w:sz w:val="21"/>
          <w:szCs w:val="21"/>
        </w:rPr>
        <w:t>Encargo</w:t>
      </w:r>
      <w:r w:rsidRPr="00000D96">
        <w:rPr>
          <w:rFonts w:ascii="Arial" w:eastAsia="Arial" w:hAnsi="Arial" w:cs="Arial"/>
          <w:i/>
          <w:color w:val="0000FF"/>
          <w:sz w:val="21"/>
          <w:szCs w:val="21"/>
        </w:rPr>
        <w:t>: </w:t>
      </w:r>
    </w:p>
    <w:p w14:paraId="057904AA" w14:textId="77777777" w:rsidR="00632287" w:rsidRPr="00000D96" w:rsidRDefault="00632287" w:rsidP="00000D96">
      <w:pPr>
        <w:widowControl w:val="0"/>
        <w:numPr>
          <w:ilvl w:val="0"/>
          <w:numId w:val="7"/>
        </w:numPr>
        <w:pBdr>
          <w:top w:val="nil"/>
          <w:left w:val="nil"/>
          <w:bottom w:val="nil"/>
          <w:right w:val="nil"/>
          <w:between w:val="nil"/>
        </w:pBdr>
        <w:spacing w:after="0" w:line="240" w:lineRule="auto"/>
        <w:jc w:val="both"/>
        <w:rPr>
          <w:rFonts w:ascii="Arial" w:eastAsia="Arial" w:hAnsi="Arial" w:cs="Arial"/>
          <w:i/>
          <w:color w:val="0000FF"/>
          <w:sz w:val="21"/>
          <w:szCs w:val="21"/>
        </w:rPr>
      </w:pPr>
      <w:r w:rsidRPr="00000D96">
        <w:rPr>
          <w:rFonts w:ascii="Arial" w:eastAsia="Arial" w:hAnsi="Arial" w:cs="Arial"/>
          <w:i/>
          <w:color w:val="0000FF"/>
          <w:sz w:val="21"/>
          <w:szCs w:val="21"/>
        </w:rPr>
        <w:t>En caso seleccione la Opción 2, la Entidad Pública deberá determinar si realiza: (i) el proceso de selección de la Empresa Privada y la Entidad Pública (conforme al modelo); o (</w:t>
      </w:r>
      <w:proofErr w:type="spellStart"/>
      <w:r w:rsidRPr="00000D96">
        <w:rPr>
          <w:rFonts w:ascii="Arial" w:eastAsia="Arial" w:hAnsi="Arial" w:cs="Arial"/>
          <w:i/>
          <w:color w:val="0000FF"/>
          <w:sz w:val="21"/>
          <w:szCs w:val="21"/>
        </w:rPr>
        <w:t>ii</w:t>
      </w:r>
      <w:proofErr w:type="spellEnd"/>
      <w:r w:rsidRPr="00000D96">
        <w:rPr>
          <w:rFonts w:ascii="Arial" w:eastAsia="Arial" w:hAnsi="Arial" w:cs="Arial"/>
          <w:i/>
          <w:color w:val="0000FF"/>
          <w:sz w:val="21"/>
          <w:szCs w:val="21"/>
        </w:rPr>
        <w:t>) solo el proceso de selección de la Empresa Privada (deberá precisar esta alternativa en el modelo); o (</w:t>
      </w:r>
      <w:proofErr w:type="spellStart"/>
      <w:r w:rsidRPr="00000D96">
        <w:rPr>
          <w:rFonts w:ascii="Arial" w:eastAsia="Arial" w:hAnsi="Arial" w:cs="Arial"/>
          <w:i/>
          <w:color w:val="0000FF"/>
          <w:sz w:val="21"/>
          <w:szCs w:val="21"/>
        </w:rPr>
        <w:t>iii</w:t>
      </w:r>
      <w:proofErr w:type="spellEnd"/>
      <w:r w:rsidRPr="00000D96">
        <w:rPr>
          <w:rFonts w:ascii="Arial" w:eastAsia="Arial" w:hAnsi="Arial" w:cs="Arial"/>
          <w:i/>
          <w:color w:val="0000FF"/>
          <w:sz w:val="21"/>
          <w:szCs w:val="21"/>
        </w:rPr>
        <w:t>) solo el proceso de selección de la Entidad Privada Supervisora (deberá precisar esta alternativa en el modelo).</w:t>
      </w:r>
    </w:p>
    <w:p w14:paraId="0EB4A86E" w14:textId="4FA331FF" w:rsidR="00632287" w:rsidRPr="00000D96" w:rsidRDefault="00632287" w:rsidP="00000D96">
      <w:pPr>
        <w:widowControl w:val="0"/>
        <w:numPr>
          <w:ilvl w:val="0"/>
          <w:numId w:val="7"/>
        </w:numPr>
        <w:pBdr>
          <w:top w:val="nil"/>
          <w:left w:val="nil"/>
          <w:bottom w:val="nil"/>
          <w:right w:val="nil"/>
          <w:between w:val="nil"/>
        </w:pBdr>
        <w:spacing w:after="0" w:line="240" w:lineRule="auto"/>
        <w:jc w:val="both"/>
        <w:rPr>
          <w:rFonts w:ascii="Arial" w:eastAsia="Arial" w:hAnsi="Arial" w:cs="Arial"/>
          <w:i/>
          <w:color w:val="0000FF"/>
          <w:sz w:val="21"/>
          <w:szCs w:val="21"/>
        </w:rPr>
      </w:pPr>
      <w:r w:rsidRPr="00000D96">
        <w:rPr>
          <w:rFonts w:ascii="Arial" w:eastAsia="Arial" w:hAnsi="Arial" w:cs="Arial"/>
          <w:i/>
          <w:color w:val="0000FF"/>
          <w:sz w:val="21"/>
          <w:szCs w:val="21"/>
        </w:rPr>
        <w:t>En caso seleccione la Opción 2, deberá incluir en los Considerandos la motivación para solicitar esta modalidad, incluyendo la complejidad y rentabilidad social de la inversión (</w:t>
      </w:r>
      <w:r w:rsidR="00DB2564">
        <w:rPr>
          <w:rFonts w:ascii="Arial" w:eastAsia="Arial" w:hAnsi="Arial" w:cs="Arial"/>
          <w:i/>
          <w:color w:val="0000FF"/>
          <w:sz w:val="21"/>
          <w:szCs w:val="21"/>
        </w:rPr>
        <w:t>inversiones</w:t>
      </w:r>
      <w:r w:rsidR="00987EB3">
        <w:rPr>
          <w:rFonts w:ascii="Arial" w:eastAsia="Arial" w:hAnsi="Arial" w:cs="Arial"/>
          <w:i/>
          <w:color w:val="0000FF"/>
          <w:sz w:val="21"/>
          <w:szCs w:val="21"/>
        </w:rPr>
        <w:t xml:space="preserve"> priorizadas</w:t>
      </w:r>
      <w:r w:rsidRPr="00000D96">
        <w:rPr>
          <w:rFonts w:ascii="Arial" w:eastAsia="Arial" w:hAnsi="Arial" w:cs="Arial"/>
          <w:i/>
          <w:color w:val="0000FF"/>
          <w:sz w:val="21"/>
          <w:szCs w:val="21"/>
        </w:rPr>
        <w:t>) y/o actividad (mantenimiento/operación). </w:t>
      </w:r>
    </w:p>
    <w:p w14:paraId="43AE400E" w14:textId="77777777" w:rsidR="00632287" w:rsidRPr="00000D96" w:rsidRDefault="00632287" w:rsidP="00000D96">
      <w:pPr>
        <w:widowControl w:val="0"/>
        <w:numPr>
          <w:ilvl w:val="0"/>
          <w:numId w:val="7"/>
        </w:numPr>
        <w:pBdr>
          <w:top w:val="nil"/>
          <w:left w:val="nil"/>
          <w:bottom w:val="nil"/>
          <w:right w:val="nil"/>
          <w:between w:val="nil"/>
        </w:pBdr>
        <w:spacing w:after="0" w:line="240" w:lineRule="auto"/>
        <w:jc w:val="both"/>
        <w:rPr>
          <w:rFonts w:ascii="Arial" w:eastAsia="Arial" w:hAnsi="Arial" w:cs="Arial"/>
          <w:i/>
          <w:color w:val="0000FF"/>
          <w:sz w:val="21"/>
          <w:szCs w:val="21"/>
        </w:rPr>
      </w:pPr>
      <w:r w:rsidRPr="00000D96">
        <w:rPr>
          <w:rFonts w:ascii="Arial" w:eastAsia="Arial" w:hAnsi="Arial" w:cs="Arial"/>
          <w:i/>
          <w:color w:val="0000FF"/>
          <w:sz w:val="21"/>
          <w:szCs w:val="21"/>
        </w:rPr>
        <w:t>Para cualquiera de los casos (Opción 1 o 2), deberá incluir el Artículo Quinto (Para facultar al Titular la suscripción del Convenio de Asistencia).</w:t>
      </w:r>
    </w:p>
    <w:p w14:paraId="54328B8A" w14:textId="77777777" w:rsidR="00632287" w:rsidRPr="00632287" w:rsidRDefault="00632287" w:rsidP="00000D96">
      <w:pPr>
        <w:widowControl w:val="0"/>
        <w:pBdr>
          <w:top w:val="nil"/>
          <w:left w:val="nil"/>
          <w:bottom w:val="nil"/>
          <w:right w:val="nil"/>
          <w:between w:val="nil"/>
        </w:pBdr>
        <w:spacing w:after="0" w:line="240" w:lineRule="auto"/>
        <w:ind w:left="720"/>
        <w:jc w:val="both"/>
        <w:rPr>
          <w:rFonts w:ascii="Arial" w:eastAsia="Arial" w:hAnsi="Arial" w:cs="Arial"/>
          <w:b/>
          <w:i/>
          <w:iCs/>
          <w:color w:val="000000"/>
        </w:rPr>
      </w:pPr>
    </w:p>
    <w:p w14:paraId="0882F916" w14:textId="77777777" w:rsidR="004D5E1F" w:rsidRDefault="00140F97">
      <w:pPr>
        <w:widowControl w:val="0"/>
        <w:jc w:val="both"/>
        <w:rPr>
          <w:rFonts w:ascii="Arial" w:eastAsia="Arial" w:hAnsi="Arial" w:cs="Arial"/>
          <w:b/>
          <w:i/>
          <w:color w:val="0000FF"/>
          <w:sz w:val="21"/>
          <w:szCs w:val="21"/>
        </w:rPr>
      </w:pPr>
      <w:r>
        <w:rPr>
          <w:rFonts w:ascii="Arial" w:eastAsia="Arial" w:hAnsi="Arial" w:cs="Arial"/>
          <w:b/>
          <w:i/>
          <w:color w:val="0000FF"/>
          <w:sz w:val="21"/>
          <w:szCs w:val="21"/>
          <w:u w:val="single"/>
        </w:rPr>
        <w:t>IMPORTANTE</w:t>
      </w:r>
      <w:r>
        <w:rPr>
          <w:rFonts w:ascii="Arial" w:eastAsia="Arial" w:hAnsi="Arial" w:cs="Arial"/>
          <w:b/>
          <w:i/>
          <w:color w:val="0000FF"/>
          <w:sz w:val="21"/>
          <w:szCs w:val="21"/>
        </w:rPr>
        <w:t>:</w:t>
      </w:r>
    </w:p>
    <w:p w14:paraId="239A8747" w14:textId="77777777" w:rsidR="004D5E1F" w:rsidRDefault="00140F97">
      <w:pPr>
        <w:spacing w:after="0" w:line="240" w:lineRule="auto"/>
        <w:jc w:val="both"/>
        <w:rPr>
          <w:rFonts w:ascii="Arial" w:eastAsia="Arial" w:hAnsi="Arial" w:cs="Arial"/>
          <w:i/>
          <w:color w:val="0000FF"/>
          <w:sz w:val="21"/>
          <w:szCs w:val="21"/>
        </w:rPr>
      </w:pPr>
      <w:r>
        <w:rPr>
          <w:rFonts w:ascii="Arial" w:eastAsia="Arial" w:hAnsi="Arial" w:cs="Arial"/>
          <w:i/>
          <w:color w:val="0000FF"/>
          <w:sz w:val="21"/>
          <w:szCs w:val="21"/>
        </w:rPr>
        <w:t xml:space="preserve">Solo </w:t>
      </w:r>
      <w:proofErr w:type="gramStart"/>
      <w:r>
        <w:rPr>
          <w:rFonts w:ascii="Arial" w:eastAsia="Arial" w:hAnsi="Arial" w:cs="Arial"/>
          <w:i/>
          <w:color w:val="0000FF"/>
          <w:sz w:val="21"/>
          <w:szCs w:val="21"/>
        </w:rPr>
        <w:t>en caso que</w:t>
      </w:r>
      <w:proofErr w:type="gramEnd"/>
      <w:r>
        <w:rPr>
          <w:rFonts w:ascii="Arial" w:eastAsia="Arial" w:hAnsi="Arial" w:cs="Arial"/>
          <w:i/>
          <w:color w:val="0000FF"/>
          <w:sz w:val="21"/>
          <w:szCs w:val="21"/>
        </w:rPr>
        <w:t xml:space="preserve"> la Entidad Pública solicita la asistencia técnica de PROINVERSIÓN, incluir lo siguiente según la modalidad de asistencia requerida (Asesoría y/o Encargo): </w:t>
      </w:r>
    </w:p>
    <w:p w14:paraId="7A4470CD" w14:textId="77777777" w:rsidR="004D5E1F" w:rsidRDefault="004D5E1F">
      <w:pPr>
        <w:spacing w:after="0" w:line="240" w:lineRule="auto"/>
        <w:jc w:val="both"/>
        <w:rPr>
          <w:rFonts w:ascii="Arial" w:eastAsia="Arial" w:hAnsi="Arial" w:cs="Arial"/>
          <w:i/>
          <w:color w:val="0000FF"/>
          <w:sz w:val="21"/>
          <w:szCs w:val="21"/>
        </w:rPr>
      </w:pPr>
    </w:p>
    <w:p w14:paraId="2EA869A7" w14:textId="70EF718A" w:rsidR="004D5E1F" w:rsidRDefault="00140F97">
      <w:pPr>
        <w:spacing w:after="0" w:line="240" w:lineRule="auto"/>
        <w:ind w:firstLine="567"/>
        <w:jc w:val="both"/>
        <w:rPr>
          <w:rFonts w:ascii="Arial" w:eastAsia="Arial" w:hAnsi="Arial" w:cs="Arial"/>
          <w:i/>
          <w:color w:val="0000FF"/>
          <w:sz w:val="21"/>
          <w:szCs w:val="21"/>
        </w:rPr>
      </w:pPr>
      <w:r>
        <w:rPr>
          <w:rFonts w:ascii="Arial" w:eastAsia="Arial" w:hAnsi="Arial" w:cs="Arial"/>
          <w:b/>
          <w:i/>
          <w:color w:val="0000FF"/>
          <w:sz w:val="21"/>
          <w:szCs w:val="21"/>
        </w:rPr>
        <w:t xml:space="preserve">“ARTÍCULO </w:t>
      </w:r>
      <w:proofErr w:type="gramStart"/>
      <w:r w:rsidR="00632287">
        <w:rPr>
          <w:rFonts w:ascii="Arial" w:eastAsia="Arial" w:hAnsi="Arial" w:cs="Arial"/>
          <w:b/>
          <w:i/>
          <w:color w:val="0000FF"/>
          <w:sz w:val="21"/>
          <w:szCs w:val="21"/>
        </w:rPr>
        <w:t>CUARTO</w:t>
      </w:r>
      <w:r>
        <w:rPr>
          <w:rFonts w:ascii="Arial" w:eastAsia="Arial" w:hAnsi="Arial" w:cs="Arial"/>
          <w:b/>
          <w:i/>
          <w:color w:val="0000FF"/>
          <w:sz w:val="21"/>
          <w:szCs w:val="21"/>
        </w:rPr>
        <w:t>.-</w:t>
      </w:r>
      <w:proofErr w:type="gramEnd"/>
      <w:r>
        <w:rPr>
          <w:rFonts w:ascii="Arial" w:eastAsia="Arial" w:hAnsi="Arial" w:cs="Arial"/>
          <w:b/>
          <w:i/>
          <w:color w:val="0000FF"/>
          <w:sz w:val="21"/>
          <w:szCs w:val="21"/>
        </w:rPr>
        <w:t xml:space="preserve"> SOLICITAR</w:t>
      </w:r>
      <w:r>
        <w:rPr>
          <w:rFonts w:ascii="Arial" w:eastAsia="Arial" w:hAnsi="Arial" w:cs="Arial"/>
          <w:i/>
          <w:color w:val="0000FF"/>
          <w:sz w:val="21"/>
          <w:szCs w:val="21"/>
        </w:rPr>
        <w:t xml:space="preserve"> la Asistencia Técnica, en la modalidad de </w:t>
      </w:r>
      <w:r w:rsidRPr="00000D96">
        <w:rPr>
          <w:rFonts w:ascii="Arial" w:eastAsia="Arial" w:hAnsi="Arial" w:cs="Arial"/>
          <w:b/>
          <w:bCs/>
          <w:i/>
          <w:color w:val="0000FF"/>
          <w:sz w:val="21"/>
          <w:szCs w:val="21"/>
          <w:u w:val="single"/>
        </w:rPr>
        <w:t>asesoría</w:t>
      </w:r>
      <w:r>
        <w:rPr>
          <w:rFonts w:ascii="Arial" w:eastAsia="Arial" w:hAnsi="Arial" w:cs="Arial"/>
          <w:i/>
          <w:color w:val="0000FF"/>
          <w:sz w:val="21"/>
          <w:szCs w:val="21"/>
        </w:rPr>
        <w:t xml:space="preserve">, a la Agencia de Promoción de la Inversión Privada - PROINVERSIÓN, según los alcances del </w:t>
      </w:r>
      <w:r w:rsidR="00632287" w:rsidRPr="00632287">
        <w:rPr>
          <w:rFonts w:ascii="Arial" w:eastAsia="Arial" w:hAnsi="Arial" w:cs="Arial"/>
          <w:i/>
          <w:iCs/>
          <w:color w:val="0000FF"/>
          <w:sz w:val="21"/>
          <w:szCs w:val="21"/>
        </w:rPr>
        <w:t xml:space="preserve">artículo XI del Título Preliminar del Reglamento de la Ley </w:t>
      </w:r>
      <w:proofErr w:type="spellStart"/>
      <w:r w:rsidR="00632287" w:rsidRPr="00632287">
        <w:rPr>
          <w:rFonts w:ascii="Arial" w:eastAsia="Arial" w:hAnsi="Arial" w:cs="Arial"/>
          <w:i/>
          <w:iCs/>
          <w:color w:val="0000FF"/>
          <w:sz w:val="21"/>
          <w:szCs w:val="21"/>
        </w:rPr>
        <w:t>N°</w:t>
      </w:r>
      <w:proofErr w:type="spellEnd"/>
      <w:r w:rsidR="00632287" w:rsidRPr="00632287">
        <w:rPr>
          <w:rFonts w:ascii="Arial" w:eastAsia="Arial" w:hAnsi="Arial" w:cs="Arial"/>
          <w:i/>
          <w:iCs/>
          <w:color w:val="0000FF"/>
          <w:sz w:val="21"/>
          <w:szCs w:val="21"/>
        </w:rPr>
        <w:t xml:space="preserve"> 29230.</w:t>
      </w:r>
    </w:p>
    <w:p w14:paraId="0DE9E4D7" w14:textId="77777777" w:rsidR="004D5E1F" w:rsidRDefault="004D5E1F">
      <w:pPr>
        <w:spacing w:after="0" w:line="240" w:lineRule="auto"/>
        <w:ind w:left="720"/>
        <w:jc w:val="both"/>
        <w:rPr>
          <w:rFonts w:ascii="Arial" w:eastAsia="Arial" w:hAnsi="Arial" w:cs="Arial"/>
          <w:i/>
          <w:strike/>
          <w:color w:val="0000FF"/>
          <w:sz w:val="21"/>
          <w:szCs w:val="21"/>
        </w:rPr>
      </w:pPr>
    </w:p>
    <w:p w14:paraId="0E0584E9" w14:textId="2F8D5C1A" w:rsidR="00632287" w:rsidRDefault="00140F97" w:rsidP="00632287">
      <w:pPr>
        <w:spacing w:after="0" w:line="240" w:lineRule="auto"/>
        <w:ind w:firstLine="720"/>
        <w:jc w:val="both"/>
        <w:rPr>
          <w:rFonts w:ascii="Arial" w:eastAsia="Arial" w:hAnsi="Arial" w:cs="Arial"/>
          <w:i/>
          <w:iCs/>
          <w:color w:val="0000FF"/>
          <w:sz w:val="21"/>
          <w:szCs w:val="21"/>
        </w:rPr>
      </w:pPr>
      <w:r>
        <w:rPr>
          <w:rFonts w:ascii="Arial" w:eastAsia="Arial" w:hAnsi="Arial" w:cs="Arial"/>
          <w:b/>
          <w:i/>
          <w:color w:val="0000FF"/>
          <w:sz w:val="21"/>
          <w:szCs w:val="21"/>
        </w:rPr>
        <w:t xml:space="preserve">ARTICULO </w:t>
      </w:r>
      <w:proofErr w:type="gramStart"/>
      <w:r w:rsidR="005B1EC5">
        <w:rPr>
          <w:rFonts w:ascii="Arial" w:eastAsia="Arial" w:hAnsi="Arial" w:cs="Arial"/>
          <w:b/>
          <w:i/>
          <w:color w:val="0000FF"/>
          <w:sz w:val="21"/>
          <w:szCs w:val="21"/>
        </w:rPr>
        <w:t>CUARTO</w:t>
      </w:r>
      <w:r>
        <w:rPr>
          <w:rFonts w:ascii="Arial" w:eastAsia="Arial" w:hAnsi="Arial" w:cs="Arial"/>
          <w:b/>
          <w:i/>
          <w:color w:val="0000FF"/>
          <w:sz w:val="21"/>
          <w:szCs w:val="21"/>
        </w:rPr>
        <w:t>.-</w:t>
      </w:r>
      <w:proofErr w:type="gramEnd"/>
      <w:r>
        <w:rPr>
          <w:rFonts w:ascii="Arial" w:eastAsia="Arial" w:hAnsi="Arial" w:cs="Arial"/>
          <w:b/>
          <w:i/>
          <w:color w:val="0000FF"/>
          <w:sz w:val="21"/>
          <w:szCs w:val="21"/>
        </w:rPr>
        <w:t xml:space="preserve"> SOLICITAR</w:t>
      </w:r>
      <w:r>
        <w:rPr>
          <w:rFonts w:ascii="Arial" w:eastAsia="Arial" w:hAnsi="Arial" w:cs="Arial"/>
          <w:i/>
          <w:color w:val="0000FF"/>
          <w:sz w:val="21"/>
          <w:szCs w:val="21"/>
        </w:rPr>
        <w:t xml:space="preserve"> la Asistencia Técnica, en la modalidad de </w:t>
      </w:r>
      <w:r w:rsidRPr="00000D96">
        <w:rPr>
          <w:rFonts w:ascii="Arial" w:eastAsia="Arial" w:hAnsi="Arial" w:cs="Arial"/>
          <w:b/>
          <w:bCs/>
          <w:i/>
          <w:color w:val="0000FF"/>
          <w:sz w:val="21"/>
          <w:szCs w:val="21"/>
          <w:u w:val="single"/>
        </w:rPr>
        <w:t>encargo</w:t>
      </w:r>
      <w:r>
        <w:rPr>
          <w:rFonts w:ascii="Arial" w:eastAsia="Arial" w:hAnsi="Arial" w:cs="Arial"/>
          <w:i/>
          <w:color w:val="0000FF"/>
          <w:sz w:val="21"/>
          <w:szCs w:val="21"/>
        </w:rPr>
        <w:t xml:space="preserve">, para realizar el proceso de selección de la empresa Privada y/o Entidad Privada Supervisora a la Agencia de Promoción de la Inversión Privada - PROINVERSIÓN </w:t>
      </w:r>
      <w:r w:rsidR="00632287" w:rsidRPr="00632287">
        <w:rPr>
          <w:rFonts w:ascii="Arial" w:eastAsia="Arial" w:hAnsi="Arial" w:cs="Arial"/>
          <w:i/>
          <w:iCs/>
          <w:color w:val="0000FF"/>
          <w:sz w:val="21"/>
          <w:szCs w:val="21"/>
        </w:rPr>
        <w:t xml:space="preserve">según los alcances del artículo XI del Título Preliminar del Reglamento de la Ley </w:t>
      </w:r>
      <w:proofErr w:type="spellStart"/>
      <w:r w:rsidR="00632287" w:rsidRPr="00632287">
        <w:rPr>
          <w:rFonts w:ascii="Arial" w:eastAsia="Arial" w:hAnsi="Arial" w:cs="Arial"/>
          <w:i/>
          <w:iCs/>
          <w:color w:val="0000FF"/>
          <w:sz w:val="21"/>
          <w:szCs w:val="21"/>
        </w:rPr>
        <w:t>N°</w:t>
      </w:r>
      <w:proofErr w:type="spellEnd"/>
      <w:r w:rsidR="00632287" w:rsidRPr="00632287">
        <w:rPr>
          <w:rFonts w:ascii="Arial" w:eastAsia="Arial" w:hAnsi="Arial" w:cs="Arial"/>
          <w:i/>
          <w:iCs/>
          <w:color w:val="0000FF"/>
          <w:sz w:val="21"/>
          <w:szCs w:val="21"/>
        </w:rPr>
        <w:t xml:space="preserve"> 29230, para realizar el Proceso de Selección de la Empresa Privada y Entidad Privada Supervisora. </w:t>
      </w:r>
    </w:p>
    <w:p w14:paraId="2BE3D190" w14:textId="77777777" w:rsidR="00632287" w:rsidRDefault="00632287" w:rsidP="00632287">
      <w:pPr>
        <w:spacing w:after="0" w:line="240" w:lineRule="auto"/>
        <w:ind w:firstLine="720"/>
        <w:jc w:val="both"/>
        <w:rPr>
          <w:rFonts w:ascii="Arial" w:eastAsia="Arial" w:hAnsi="Arial" w:cs="Arial"/>
          <w:i/>
          <w:iCs/>
          <w:color w:val="0000FF"/>
          <w:sz w:val="21"/>
          <w:szCs w:val="21"/>
        </w:rPr>
      </w:pPr>
    </w:p>
    <w:p w14:paraId="2283C59B" w14:textId="77777777" w:rsidR="00632287" w:rsidRDefault="00632287" w:rsidP="00632287">
      <w:pPr>
        <w:spacing w:after="0" w:line="240" w:lineRule="auto"/>
        <w:ind w:firstLine="720"/>
        <w:jc w:val="both"/>
        <w:rPr>
          <w:rFonts w:ascii="Arial" w:eastAsia="Arial" w:hAnsi="Arial" w:cs="Arial"/>
          <w:i/>
          <w:iCs/>
          <w:color w:val="0000FF"/>
          <w:sz w:val="21"/>
          <w:szCs w:val="21"/>
        </w:rPr>
      </w:pPr>
    </w:p>
    <w:p w14:paraId="2F965CC4" w14:textId="77777777" w:rsidR="00632287" w:rsidRPr="00632287" w:rsidRDefault="00632287" w:rsidP="00632287">
      <w:pPr>
        <w:spacing w:after="0" w:line="240" w:lineRule="auto"/>
        <w:ind w:firstLine="720"/>
        <w:jc w:val="both"/>
        <w:rPr>
          <w:rFonts w:ascii="Arial" w:eastAsia="Arial" w:hAnsi="Arial" w:cs="Arial"/>
          <w:b/>
          <w:i/>
          <w:color w:val="0000FF"/>
          <w:sz w:val="21"/>
          <w:szCs w:val="21"/>
        </w:rPr>
      </w:pPr>
      <w:r w:rsidRPr="00632287">
        <w:rPr>
          <w:rFonts w:ascii="Arial" w:eastAsia="Arial" w:hAnsi="Arial" w:cs="Arial"/>
          <w:b/>
          <w:bCs/>
          <w:i/>
          <w:iCs/>
          <w:color w:val="0000FF"/>
          <w:sz w:val="21"/>
          <w:szCs w:val="21"/>
          <w:u w:val="single"/>
        </w:rPr>
        <w:t>IMPORTANTE</w:t>
      </w:r>
    </w:p>
    <w:p w14:paraId="367186EC" w14:textId="77777777" w:rsidR="00632287" w:rsidRPr="00632287" w:rsidRDefault="00632287" w:rsidP="00632287">
      <w:pPr>
        <w:spacing w:after="0" w:line="240" w:lineRule="auto"/>
        <w:ind w:firstLine="720"/>
        <w:jc w:val="both"/>
        <w:rPr>
          <w:rFonts w:ascii="Arial" w:eastAsia="Arial" w:hAnsi="Arial" w:cs="Arial"/>
          <w:b/>
          <w:i/>
          <w:color w:val="0000FF"/>
          <w:sz w:val="21"/>
          <w:szCs w:val="21"/>
        </w:rPr>
      </w:pPr>
      <w:r w:rsidRPr="00632287">
        <w:rPr>
          <w:rFonts w:ascii="Arial" w:eastAsia="Arial" w:hAnsi="Arial" w:cs="Arial"/>
          <w:b/>
          <w:i/>
          <w:color w:val="0000FF"/>
          <w:sz w:val="21"/>
          <w:szCs w:val="21"/>
        </w:rPr>
        <w:br/>
      </w:r>
    </w:p>
    <w:p w14:paraId="3C51DCA8" w14:textId="77777777" w:rsidR="00632287" w:rsidRPr="00632287" w:rsidRDefault="00632287" w:rsidP="00632287">
      <w:pPr>
        <w:numPr>
          <w:ilvl w:val="0"/>
          <w:numId w:val="8"/>
        </w:numPr>
        <w:spacing w:after="0" w:line="240" w:lineRule="auto"/>
        <w:jc w:val="both"/>
        <w:rPr>
          <w:rFonts w:ascii="Arial" w:eastAsia="Arial" w:hAnsi="Arial" w:cs="Arial"/>
          <w:b/>
          <w:i/>
          <w:color w:val="0000FF"/>
          <w:sz w:val="21"/>
          <w:szCs w:val="21"/>
        </w:rPr>
      </w:pPr>
      <w:r w:rsidRPr="00632287">
        <w:rPr>
          <w:rFonts w:ascii="Arial" w:eastAsia="Arial" w:hAnsi="Arial" w:cs="Arial"/>
          <w:b/>
          <w:bCs/>
          <w:i/>
          <w:iCs/>
          <w:color w:val="0000FF"/>
          <w:sz w:val="21"/>
          <w:szCs w:val="21"/>
        </w:rPr>
        <w:lastRenderedPageBreak/>
        <w:t>PARA CUALQUIERA DE LOS CASOS (opción 1 o 2), DEBERÁ INCLUIR EL SIGUIENTE ARTÍCULO QUINTO</w:t>
      </w:r>
    </w:p>
    <w:p w14:paraId="2B8AF977" w14:textId="77777777" w:rsidR="00632287" w:rsidRPr="00632287" w:rsidRDefault="00632287" w:rsidP="00632287">
      <w:pPr>
        <w:numPr>
          <w:ilvl w:val="0"/>
          <w:numId w:val="8"/>
        </w:numPr>
        <w:spacing w:after="0" w:line="240" w:lineRule="auto"/>
        <w:jc w:val="both"/>
        <w:rPr>
          <w:rFonts w:ascii="Arial" w:eastAsia="Arial" w:hAnsi="Arial" w:cs="Arial"/>
          <w:b/>
          <w:i/>
          <w:color w:val="0000FF"/>
          <w:sz w:val="21"/>
          <w:szCs w:val="21"/>
        </w:rPr>
      </w:pPr>
      <w:r w:rsidRPr="00632287">
        <w:rPr>
          <w:rFonts w:ascii="Arial" w:eastAsia="Arial" w:hAnsi="Arial" w:cs="Arial"/>
          <w:b/>
          <w:bCs/>
          <w:i/>
          <w:iCs/>
          <w:color w:val="0000FF"/>
          <w:sz w:val="21"/>
          <w:szCs w:val="21"/>
        </w:rPr>
        <w:t>En caso de Universidad Pública, se deberá retirar “Titular del Pliego” y sustituir por “Rector”.</w:t>
      </w:r>
    </w:p>
    <w:p w14:paraId="5EB5819D" w14:textId="77777777" w:rsidR="004D5E1F" w:rsidRDefault="004D5E1F" w:rsidP="00632287">
      <w:pPr>
        <w:spacing w:after="0" w:line="240" w:lineRule="auto"/>
        <w:ind w:firstLine="720"/>
        <w:jc w:val="both"/>
        <w:rPr>
          <w:rFonts w:ascii="Arial" w:eastAsia="Arial" w:hAnsi="Arial" w:cs="Arial"/>
          <w:b/>
          <w:i/>
          <w:color w:val="0000FF"/>
          <w:sz w:val="21"/>
          <w:szCs w:val="21"/>
        </w:rPr>
      </w:pPr>
    </w:p>
    <w:p w14:paraId="743A4EBB" w14:textId="2A29A5B7" w:rsidR="004D5E1F" w:rsidRDefault="00140F97">
      <w:pPr>
        <w:spacing w:after="0" w:line="240" w:lineRule="auto"/>
        <w:ind w:left="720"/>
        <w:jc w:val="both"/>
        <w:rPr>
          <w:rFonts w:ascii="Arial" w:eastAsia="Arial" w:hAnsi="Arial" w:cs="Arial"/>
          <w:b/>
          <w:i/>
          <w:color w:val="0000FF"/>
          <w:sz w:val="21"/>
          <w:szCs w:val="21"/>
        </w:rPr>
      </w:pPr>
      <w:r>
        <w:rPr>
          <w:rFonts w:ascii="Arial" w:eastAsia="Arial" w:hAnsi="Arial" w:cs="Arial"/>
          <w:b/>
          <w:i/>
          <w:color w:val="0000FF"/>
          <w:sz w:val="21"/>
          <w:szCs w:val="21"/>
        </w:rPr>
        <w:t xml:space="preserve">ARTÍCULO </w:t>
      </w:r>
      <w:proofErr w:type="gramStart"/>
      <w:r w:rsidR="005B1EC5">
        <w:rPr>
          <w:rFonts w:ascii="Arial" w:eastAsia="Arial" w:hAnsi="Arial" w:cs="Arial"/>
          <w:b/>
          <w:i/>
          <w:color w:val="0000FF"/>
          <w:sz w:val="21"/>
          <w:szCs w:val="21"/>
        </w:rPr>
        <w:t>QUINTO</w:t>
      </w:r>
      <w:r>
        <w:rPr>
          <w:rFonts w:ascii="Arial" w:eastAsia="Arial" w:hAnsi="Arial" w:cs="Arial"/>
          <w:b/>
          <w:i/>
          <w:color w:val="0000FF"/>
          <w:sz w:val="21"/>
          <w:szCs w:val="21"/>
        </w:rPr>
        <w:t>.-</w:t>
      </w:r>
      <w:proofErr w:type="gramEnd"/>
      <w:r>
        <w:rPr>
          <w:rFonts w:ascii="Arial" w:eastAsia="Arial" w:hAnsi="Arial" w:cs="Arial"/>
          <w:b/>
          <w:i/>
          <w:color w:val="0000FF"/>
          <w:sz w:val="21"/>
          <w:szCs w:val="21"/>
        </w:rPr>
        <w:t xml:space="preserve"> FACULTAR </w:t>
      </w:r>
      <w:r w:rsidRPr="002B1F2B">
        <w:rPr>
          <w:rFonts w:ascii="Arial" w:eastAsia="Arial" w:hAnsi="Arial" w:cs="Arial"/>
          <w:i/>
          <w:color w:val="0000FF"/>
          <w:sz w:val="21"/>
          <w:szCs w:val="21"/>
        </w:rPr>
        <w:t xml:space="preserve">al Titular </w:t>
      </w:r>
      <w:r w:rsidR="002B1F2B" w:rsidRPr="002B1F2B">
        <w:rPr>
          <w:rFonts w:ascii="Arial" w:eastAsia="Arial" w:hAnsi="Arial" w:cs="Arial"/>
          <w:i/>
          <w:color w:val="0000FF"/>
        </w:rPr>
        <w:t xml:space="preserve">de la </w:t>
      </w:r>
      <w:r w:rsidR="002B1F2B" w:rsidRPr="002B1F2B">
        <w:rPr>
          <w:rFonts w:ascii="Arial" w:eastAsia="Arial" w:hAnsi="Arial" w:cs="Arial"/>
          <w:i/>
          <w:color w:val="0000FF"/>
          <w:shd w:val="clear" w:color="auto" w:fill="F2F2F2"/>
        </w:rPr>
        <w:t xml:space="preserve">[INDICAR NOMBRE DE LA ENTIDAD PÚBLICA DEL GOBIERNO LOCAL, GOBIERNO REGIONAL, Y/O </w:t>
      </w:r>
      <w:r w:rsidR="00AF1F0D">
        <w:rPr>
          <w:rFonts w:ascii="Arial" w:eastAsia="Arial" w:hAnsi="Arial" w:cs="Arial"/>
          <w:i/>
          <w:color w:val="0000FF"/>
          <w:shd w:val="clear" w:color="auto" w:fill="F2F2F2"/>
        </w:rPr>
        <w:t>UNIVERSIDAD PÚBLICA</w:t>
      </w:r>
      <w:r w:rsidR="002B1F2B" w:rsidRPr="002B1F2B">
        <w:rPr>
          <w:rFonts w:ascii="Arial" w:eastAsia="Arial" w:hAnsi="Arial" w:cs="Arial"/>
          <w:color w:val="0000FF"/>
          <w:shd w:val="clear" w:color="auto" w:fill="F2F2F2"/>
        </w:rPr>
        <w:t>]</w:t>
      </w:r>
      <w:r w:rsidR="002B1F2B" w:rsidRPr="002B1F2B">
        <w:rPr>
          <w:rFonts w:ascii="Arial" w:eastAsia="Arial" w:hAnsi="Arial" w:cs="Arial"/>
          <w:i/>
          <w:color w:val="0000FF"/>
        </w:rPr>
        <w:t xml:space="preserve"> </w:t>
      </w:r>
      <w:r w:rsidRPr="002B1F2B">
        <w:rPr>
          <w:rFonts w:ascii="Arial" w:eastAsia="Arial" w:hAnsi="Arial" w:cs="Arial"/>
          <w:i/>
          <w:color w:val="0000FF"/>
          <w:sz w:val="21"/>
          <w:szCs w:val="21"/>
        </w:rPr>
        <w:t>a suscribir</w:t>
      </w:r>
      <w:r>
        <w:rPr>
          <w:rFonts w:ascii="Arial" w:eastAsia="Arial" w:hAnsi="Arial" w:cs="Arial"/>
          <w:i/>
          <w:color w:val="0000FF"/>
          <w:sz w:val="21"/>
          <w:szCs w:val="21"/>
        </w:rPr>
        <w:t xml:space="preserve"> el Convenio de Asistencia Técnica con PROINVERSIÓN”. </w:t>
      </w:r>
    </w:p>
    <w:p w14:paraId="7BEB4EF2" w14:textId="77777777" w:rsidR="004D5E1F" w:rsidRDefault="004D5E1F">
      <w:pPr>
        <w:spacing w:after="0" w:line="240" w:lineRule="auto"/>
        <w:ind w:firstLine="567"/>
        <w:jc w:val="both"/>
        <w:rPr>
          <w:rFonts w:ascii="Arial" w:eastAsia="Arial" w:hAnsi="Arial" w:cs="Arial"/>
          <w:b/>
          <w:sz w:val="21"/>
          <w:szCs w:val="21"/>
        </w:rPr>
      </w:pPr>
    </w:p>
    <w:p w14:paraId="0D40933A" w14:textId="427EEC0E" w:rsidR="004D5E1F" w:rsidRDefault="00140F97">
      <w:pPr>
        <w:spacing w:after="0" w:line="240" w:lineRule="auto"/>
        <w:ind w:firstLine="567"/>
        <w:jc w:val="both"/>
        <w:rPr>
          <w:rFonts w:ascii="Arial" w:eastAsia="Arial" w:hAnsi="Arial" w:cs="Arial"/>
        </w:rPr>
      </w:pPr>
      <w:r>
        <w:rPr>
          <w:rFonts w:ascii="Arial" w:eastAsia="Arial" w:hAnsi="Arial" w:cs="Arial"/>
          <w:b/>
        </w:rPr>
        <w:t xml:space="preserve">ARTÍCULO </w:t>
      </w:r>
      <w:proofErr w:type="gramStart"/>
      <w:r w:rsidR="005B1EC5">
        <w:rPr>
          <w:rFonts w:ascii="Arial" w:eastAsia="Arial" w:hAnsi="Arial" w:cs="Arial"/>
          <w:b/>
        </w:rPr>
        <w:t>SEXTO</w:t>
      </w:r>
      <w:r>
        <w:rPr>
          <w:rFonts w:ascii="Arial" w:eastAsia="Arial" w:hAnsi="Arial" w:cs="Arial"/>
          <w:b/>
        </w:rPr>
        <w:t>.-</w:t>
      </w:r>
      <w:proofErr w:type="gramEnd"/>
      <w:r>
        <w:rPr>
          <w:rFonts w:ascii="Arial" w:eastAsia="Arial" w:hAnsi="Arial" w:cs="Arial"/>
          <w:b/>
        </w:rPr>
        <w:t xml:space="preserve"> AUTORIZAR</w:t>
      </w:r>
      <w:r>
        <w:rPr>
          <w:rFonts w:ascii="Arial" w:eastAsia="Arial" w:hAnsi="Arial" w:cs="Arial"/>
        </w:rPr>
        <w:t xml:space="preserve"> a la administración realizar las afectaciones presupuestales y financieras en el Sistema Integrado de Administración Financiera SIAF que origine la emisión de los Certificados de “Inversión Pública Regional y Local –Tesoro Público” CIPRL, así como las modificaciones presupuestarias dirigidas a la emisión de los CIPRL, de conformidad con el Decreto Legislativo </w:t>
      </w:r>
      <w:proofErr w:type="spellStart"/>
      <w:r>
        <w:rPr>
          <w:rFonts w:ascii="Arial" w:eastAsia="Arial" w:hAnsi="Arial" w:cs="Arial"/>
        </w:rPr>
        <w:t>N°</w:t>
      </w:r>
      <w:proofErr w:type="spellEnd"/>
      <w:r>
        <w:rPr>
          <w:rFonts w:ascii="Arial" w:eastAsia="Arial" w:hAnsi="Arial" w:cs="Arial"/>
        </w:rPr>
        <w:t xml:space="preserve"> 1440, Decreto Legislativo del Sistema Nacional de Presupuesto Público.</w:t>
      </w:r>
    </w:p>
    <w:p w14:paraId="015CCE8C" w14:textId="77777777" w:rsidR="004D5E1F" w:rsidRDefault="004D5E1F">
      <w:pPr>
        <w:spacing w:after="0" w:line="240" w:lineRule="auto"/>
        <w:ind w:firstLine="567"/>
        <w:jc w:val="both"/>
        <w:rPr>
          <w:rFonts w:ascii="Arial" w:eastAsia="Arial" w:hAnsi="Arial" w:cs="Arial"/>
        </w:rPr>
      </w:pPr>
    </w:p>
    <w:p w14:paraId="606C865B" w14:textId="4EF4AF72" w:rsidR="004D5E1F" w:rsidRDefault="00140F97">
      <w:pPr>
        <w:spacing w:after="0" w:line="240" w:lineRule="auto"/>
        <w:ind w:firstLine="708"/>
        <w:jc w:val="both"/>
        <w:rPr>
          <w:rFonts w:ascii="Arial" w:eastAsia="Arial" w:hAnsi="Arial" w:cs="Arial"/>
        </w:rPr>
      </w:pPr>
      <w:r>
        <w:rPr>
          <w:rFonts w:ascii="Arial" w:eastAsia="Arial" w:hAnsi="Arial" w:cs="Arial"/>
          <w:b/>
        </w:rPr>
        <w:t xml:space="preserve">ARTÍCULO </w:t>
      </w:r>
      <w:proofErr w:type="gramStart"/>
      <w:r w:rsidR="005B1EC5">
        <w:rPr>
          <w:rFonts w:ascii="Arial" w:eastAsia="Arial" w:hAnsi="Arial" w:cs="Arial"/>
          <w:b/>
        </w:rPr>
        <w:t>SÉPTIMO</w:t>
      </w:r>
      <w:r>
        <w:rPr>
          <w:rFonts w:ascii="Arial" w:eastAsia="Arial" w:hAnsi="Arial" w:cs="Arial"/>
          <w:b/>
        </w:rPr>
        <w:t>.-</w:t>
      </w:r>
      <w:proofErr w:type="gramEnd"/>
      <w:r>
        <w:rPr>
          <w:rFonts w:ascii="Arial" w:eastAsia="Arial" w:hAnsi="Arial" w:cs="Arial"/>
          <w:b/>
        </w:rPr>
        <w:t xml:space="preserve"> PUBLICAR</w:t>
      </w:r>
      <w:r>
        <w:rPr>
          <w:rFonts w:ascii="Arial" w:eastAsia="Arial" w:hAnsi="Arial" w:cs="Arial"/>
        </w:rPr>
        <w:t xml:space="preserve"> el presente Acuerdo en el Portal Institucional de la Entidad Pública y</w:t>
      </w:r>
      <w:r>
        <w:rPr>
          <w:rFonts w:ascii="Arial" w:eastAsia="Arial" w:hAnsi="Arial" w:cs="Arial"/>
          <w:b/>
        </w:rPr>
        <w:t xml:space="preserve"> REMITIRLO</w:t>
      </w:r>
      <w:r>
        <w:rPr>
          <w:rFonts w:ascii="Arial" w:eastAsia="Arial" w:hAnsi="Arial" w:cs="Arial"/>
        </w:rPr>
        <w:t xml:space="preserve"> a PROINVERSIÓN, según lo dispuesto en el numeral </w:t>
      </w:r>
      <w:r w:rsidR="005B1EC5">
        <w:rPr>
          <w:rFonts w:ascii="Arial" w:eastAsia="Arial" w:hAnsi="Arial" w:cs="Arial"/>
        </w:rPr>
        <w:t>23.1</w:t>
      </w:r>
      <w:r>
        <w:rPr>
          <w:rFonts w:ascii="Arial" w:eastAsia="Arial" w:hAnsi="Arial" w:cs="Arial"/>
        </w:rPr>
        <w:t xml:space="preserve"> del artículo </w:t>
      </w:r>
      <w:r w:rsidR="005B1EC5">
        <w:rPr>
          <w:rFonts w:ascii="Arial" w:eastAsia="Arial" w:hAnsi="Arial" w:cs="Arial"/>
        </w:rPr>
        <w:t xml:space="preserve">23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w:t>
      </w:r>
    </w:p>
    <w:p w14:paraId="3E6B456C" w14:textId="77777777" w:rsidR="004D5E1F" w:rsidRDefault="00140F97">
      <w:pPr>
        <w:spacing w:after="0" w:line="240" w:lineRule="auto"/>
        <w:ind w:firstLine="708"/>
        <w:rPr>
          <w:rFonts w:ascii="Arial" w:eastAsia="Arial" w:hAnsi="Arial" w:cs="Arial"/>
        </w:rPr>
      </w:pPr>
      <w:r>
        <w:rPr>
          <w:rFonts w:ascii="Arial" w:eastAsia="Arial" w:hAnsi="Arial" w:cs="Arial"/>
          <w:b/>
        </w:rPr>
        <w:tab/>
      </w:r>
    </w:p>
    <w:p w14:paraId="345328E9" w14:textId="77777777" w:rsidR="004D5E1F" w:rsidRDefault="00140F97">
      <w:pPr>
        <w:ind w:firstLine="708"/>
        <w:rPr>
          <w:rFonts w:ascii="Arial" w:eastAsia="Arial" w:hAnsi="Arial" w:cs="Arial"/>
          <w:b/>
        </w:rPr>
      </w:pPr>
      <w:r>
        <w:rPr>
          <w:rFonts w:ascii="Arial" w:eastAsia="Arial" w:hAnsi="Arial" w:cs="Arial"/>
          <w:b/>
        </w:rPr>
        <w:t>REGÍSTRESE, COMUNÍQUESE, CÚMPLASE y ARCHÍVESE.</w:t>
      </w:r>
    </w:p>
    <w:p w14:paraId="755542F7"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62F6F324" w14:textId="77777777" w:rsidR="004D5E1F" w:rsidRDefault="004D5E1F">
      <w:pPr>
        <w:spacing w:after="0" w:line="240" w:lineRule="auto"/>
        <w:ind w:left="720"/>
        <w:jc w:val="both"/>
        <w:rPr>
          <w:rFonts w:ascii="Arial" w:eastAsia="Arial" w:hAnsi="Arial" w:cs="Arial"/>
          <w:i/>
          <w:color w:val="0000FF"/>
        </w:rPr>
      </w:pPr>
    </w:p>
    <w:p w14:paraId="36DA9E32" w14:textId="06EBC8F2"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 xml:space="preserve">El siguiente anexo </w:t>
      </w:r>
      <w:r>
        <w:rPr>
          <w:rFonts w:ascii="Arial" w:eastAsia="Arial" w:hAnsi="Arial" w:cs="Arial"/>
          <w:b/>
          <w:i/>
          <w:color w:val="0000FF"/>
        </w:rPr>
        <w:t>SOLO</w:t>
      </w:r>
      <w:r>
        <w:rPr>
          <w:rFonts w:ascii="Arial" w:eastAsia="Arial" w:hAnsi="Arial" w:cs="Arial"/>
          <w:i/>
          <w:color w:val="0000FF"/>
        </w:rPr>
        <w:t xml:space="preserve"> será utilizado en caso </w:t>
      </w:r>
      <w:r w:rsidR="00A2154E">
        <w:rPr>
          <w:rFonts w:ascii="Arial" w:eastAsia="Arial" w:hAnsi="Arial" w:cs="Arial"/>
          <w:i/>
          <w:color w:val="0000FF"/>
        </w:rPr>
        <w:t xml:space="preserve">de </w:t>
      </w:r>
      <w:r>
        <w:rPr>
          <w:rFonts w:ascii="Arial" w:eastAsia="Arial" w:hAnsi="Arial" w:cs="Arial"/>
          <w:i/>
          <w:color w:val="0000FF"/>
        </w:rPr>
        <w:t xml:space="preserve">que PROINVERSIÓN brinde Asistencia Técnica, (Asesoría / Encargo) para realizar el proceso de selección de la empresa Privada y/o Entidad Privada Supervisora, en el marco </w:t>
      </w:r>
      <w:r w:rsidR="00A8337B">
        <w:rPr>
          <w:rFonts w:ascii="Arial" w:eastAsia="Arial" w:hAnsi="Arial" w:cs="Arial"/>
          <w:i/>
          <w:color w:val="0000FF"/>
        </w:rPr>
        <w:t>del artículo XI del Reglamento de la Ley 29230, aprobado por el Decreto Supremo 210-2022-EF.</w:t>
      </w:r>
    </w:p>
    <w:p w14:paraId="7BF3B023" w14:textId="77777777" w:rsidR="004D5E1F" w:rsidRDefault="004D5E1F">
      <w:pPr>
        <w:spacing w:after="0" w:line="240" w:lineRule="auto"/>
        <w:ind w:left="720"/>
        <w:jc w:val="both"/>
        <w:rPr>
          <w:rFonts w:ascii="Arial" w:eastAsia="Arial" w:hAnsi="Arial" w:cs="Arial"/>
          <w:i/>
          <w:strike/>
          <w:color w:val="0000FF"/>
        </w:rPr>
      </w:pPr>
    </w:p>
    <w:p w14:paraId="4EB935F6" w14:textId="77777777" w:rsidR="004D5E1F" w:rsidRDefault="00140F97">
      <w:pPr>
        <w:spacing w:after="0" w:line="240" w:lineRule="auto"/>
        <w:ind w:left="720"/>
        <w:jc w:val="center"/>
        <w:rPr>
          <w:rFonts w:ascii="Arial" w:eastAsia="Arial" w:hAnsi="Arial" w:cs="Arial"/>
          <w:b/>
          <w:i/>
          <w:strike/>
          <w:color w:val="0000FF"/>
        </w:rPr>
      </w:pPr>
      <w:r>
        <w:rPr>
          <w:rFonts w:ascii="Arial" w:eastAsia="Arial" w:hAnsi="Arial" w:cs="Arial"/>
          <w:b/>
          <w:i/>
          <w:color w:val="0000FF"/>
        </w:rPr>
        <w:t>“ANEXO</w:t>
      </w:r>
    </w:p>
    <w:p w14:paraId="3257F2F6" w14:textId="77777777" w:rsidR="004D5E1F" w:rsidRDefault="00140F97">
      <w:pPr>
        <w:spacing w:after="0" w:line="240" w:lineRule="auto"/>
        <w:jc w:val="center"/>
        <w:rPr>
          <w:rFonts w:ascii="Arial" w:eastAsia="Arial" w:hAnsi="Arial" w:cs="Arial"/>
          <w:i/>
          <w:color w:val="0000FF"/>
        </w:rPr>
      </w:pPr>
      <w:r>
        <w:rPr>
          <w:rFonts w:ascii="Arial" w:eastAsia="Arial" w:hAnsi="Arial" w:cs="Arial"/>
          <w:i/>
          <w:color w:val="0000FF"/>
        </w:rPr>
        <w:t>[INDICAR NOMBRE DEL AÑO]</w:t>
      </w:r>
    </w:p>
    <w:p w14:paraId="7310A3FA" w14:textId="77777777" w:rsidR="004D5E1F" w:rsidRDefault="00140F97">
      <w:pPr>
        <w:spacing w:after="0" w:line="240" w:lineRule="auto"/>
        <w:jc w:val="center"/>
        <w:rPr>
          <w:rFonts w:ascii="Arial" w:eastAsia="Arial" w:hAnsi="Arial" w:cs="Arial"/>
          <w:b/>
          <w:i/>
          <w:color w:val="0000FF"/>
          <w:u w:val="single"/>
        </w:rPr>
      </w:pPr>
      <w:r>
        <w:rPr>
          <w:rFonts w:ascii="Arial" w:eastAsia="Arial" w:hAnsi="Arial" w:cs="Arial"/>
          <w:b/>
          <w:i/>
          <w:color w:val="0000FF"/>
          <w:u w:val="single"/>
        </w:rPr>
        <w:t xml:space="preserve">ACUERDO DE [CONCEJO/CONSEJO] [REGIONAL/MUNICIPAL/UNIVERSITARIO] </w:t>
      </w:r>
      <w:proofErr w:type="spellStart"/>
      <w:r>
        <w:rPr>
          <w:rFonts w:ascii="Arial" w:eastAsia="Arial" w:hAnsi="Arial" w:cs="Arial"/>
          <w:b/>
          <w:i/>
          <w:color w:val="0000FF"/>
          <w:u w:val="single"/>
        </w:rPr>
        <w:t>Nº</w:t>
      </w:r>
      <w:proofErr w:type="spellEnd"/>
      <w:r>
        <w:rPr>
          <w:rFonts w:ascii="Arial" w:eastAsia="Arial" w:hAnsi="Arial" w:cs="Arial"/>
          <w:b/>
          <w:i/>
          <w:color w:val="0000FF"/>
          <w:u w:val="single"/>
        </w:rPr>
        <w:t xml:space="preserve"> [INDICAR NÚMERO Y SIGLAS]</w:t>
      </w:r>
    </w:p>
    <w:p w14:paraId="606F9B24" w14:textId="77777777" w:rsidR="004D5E1F" w:rsidRDefault="004D5E1F">
      <w:pPr>
        <w:spacing w:after="0" w:line="240" w:lineRule="auto"/>
        <w:jc w:val="center"/>
        <w:rPr>
          <w:rFonts w:ascii="Arial" w:eastAsia="Arial" w:hAnsi="Arial" w:cs="Arial"/>
          <w:b/>
          <w:i/>
          <w:color w:val="0000FF"/>
        </w:rPr>
      </w:pPr>
    </w:p>
    <w:p w14:paraId="349F8E85" w14:textId="77777777" w:rsidR="004D5E1F" w:rsidRDefault="00140F97">
      <w:pPr>
        <w:spacing w:after="0" w:line="240" w:lineRule="auto"/>
        <w:jc w:val="right"/>
        <w:rPr>
          <w:rFonts w:ascii="Arial" w:eastAsia="Arial" w:hAnsi="Arial" w:cs="Arial"/>
          <w:i/>
          <w:color w:val="0000FF"/>
        </w:rPr>
      </w:pPr>
      <w:r>
        <w:rPr>
          <w:rFonts w:ascii="Arial" w:eastAsia="Arial" w:hAnsi="Arial" w:cs="Arial"/>
          <w:i/>
          <w:color w:val="0000FF"/>
        </w:rPr>
        <w:t>[LUGAR, DÍA, MES Y AÑO]</w:t>
      </w:r>
    </w:p>
    <w:p w14:paraId="682B4102" w14:textId="77777777" w:rsidR="004D5E1F" w:rsidRDefault="004D5E1F">
      <w:pPr>
        <w:spacing w:after="0" w:line="240" w:lineRule="auto"/>
        <w:jc w:val="both"/>
        <w:rPr>
          <w:rFonts w:ascii="Arial" w:eastAsia="Arial" w:hAnsi="Arial" w:cs="Arial"/>
          <w:i/>
          <w:color w:val="0000FF"/>
        </w:rPr>
      </w:pPr>
    </w:p>
    <w:p w14:paraId="5E69C882" w14:textId="77777777" w:rsidR="004D5E1F" w:rsidRDefault="00140F97">
      <w:pPr>
        <w:spacing w:after="0" w:line="240" w:lineRule="auto"/>
        <w:jc w:val="both"/>
        <w:rPr>
          <w:rFonts w:ascii="Arial" w:eastAsia="Arial" w:hAnsi="Arial" w:cs="Arial"/>
          <w:i/>
          <w:color w:val="0000FF"/>
        </w:rPr>
      </w:pPr>
      <w:r>
        <w:rPr>
          <w:rFonts w:ascii="Arial" w:eastAsia="Arial" w:hAnsi="Arial" w:cs="Arial"/>
          <w:b/>
          <w:i/>
          <w:color w:val="0000FF"/>
        </w:rPr>
        <w:t>EL [INDICAR CARGO DEL TITULAR]</w:t>
      </w:r>
      <w:r>
        <w:rPr>
          <w:rFonts w:ascii="Arial" w:eastAsia="Arial" w:hAnsi="Arial" w:cs="Arial"/>
          <w:i/>
          <w:color w:val="0000FF"/>
        </w:rPr>
        <w:t xml:space="preserve"> DE [INDICAR NOMBRE DE LA ENTIDAD PÚBLICA] </w:t>
      </w:r>
    </w:p>
    <w:p w14:paraId="1B3E1AD1" w14:textId="77777777" w:rsidR="004D5E1F" w:rsidRDefault="00140F97">
      <w:pPr>
        <w:spacing w:after="0" w:line="240" w:lineRule="auto"/>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38977382" w14:textId="77777777"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 xml:space="preserve">Universidades Públicas </w:t>
      </w:r>
      <w:r>
        <w:rPr>
          <w:rFonts w:ascii="Arial" w:eastAsia="Arial" w:hAnsi="Arial" w:cs="Arial"/>
          <w:i/>
          <w:color w:val="0000FF"/>
        </w:rPr>
        <w:t>se considera:</w:t>
      </w:r>
    </w:p>
    <w:p w14:paraId="253702D1" w14:textId="77777777" w:rsidR="004D5E1F" w:rsidRDefault="004D5E1F">
      <w:pPr>
        <w:spacing w:after="0" w:line="240" w:lineRule="auto"/>
        <w:jc w:val="both"/>
        <w:rPr>
          <w:rFonts w:ascii="Arial" w:eastAsia="Arial" w:hAnsi="Arial" w:cs="Arial"/>
          <w:b/>
          <w:i/>
          <w:color w:val="0000FF"/>
        </w:rPr>
      </w:pPr>
    </w:p>
    <w:p w14:paraId="4A73D56E"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rPr>
        <w:t xml:space="preserve">POR CUANTO: </w:t>
      </w:r>
    </w:p>
    <w:p w14:paraId="58CFBE11" w14:textId="77777777"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El [CONCEJO/CONSEJO] de la [INDICAR NOMBRE DE LA ENTIDAD PÚBLICA], en Sesión [ORDINARIA Y/O EXTRAORDINARIA] de fecha [INDICAR DÍA, MES Y AÑO], convocado y presidida por el Señor (a) [INDICAR CARGO Y NOMBRE DEL TITULAR DEL PLIEGO], y;</w:t>
      </w:r>
    </w:p>
    <w:p w14:paraId="34BB7B9A" w14:textId="77777777" w:rsidR="004D5E1F" w:rsidRDefault="004D5E1F">
      <w:pPr>
        <w:spacing w:after="0" w:line="240" w:lineRule="auto"/>
        <w:jc w:val="both"/>
        <w:rPr>
          <w:rFonts w:ascii="Arial" w:eastAsia="Arial" w:hAnsi="Arial" w:cs="Arial"/>
          <w:b/>
          <w:i/>
          <w:color w:val="0000FF"/>
          <w:u w:val="single"/>
        </w:rPr>
      </w:pPr>
    </w:p>
    <w:p w14:paraId="17818C3A" w14:textId="77777777" w:rsidR="004D5E1F" w:rsidRDefault="00140F97">
      <w:pPr>
        <w:spacing w:after="0" w:line="240" w:lineRule="auto"/>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5FED5945" w14:textId="77777777"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 xml:space="preserve">Para </w:t>
      </w:r>
      <w:r>
        <w:rPr>
          <w:rFonts w:ascii="Arial" w:eastAsia="Arial" w:hAnsi="Arial" w:cs="Arial"/>
          <w:b/>
          <w:i/>
          <w:color w:val="0000FF"/>
        </w:rPr>
        <w:t xml:space="preserve">Gobiernos Subnacionales </w:t>
      </w:r>
      <w:r>
        <w:rPr>
          <w:rFonts w:ascii="Arial" w:eastAsia="Arial" w:hAnsi="Arial" w:cs="Arial"/>
          <w:i/>
          <w:color w:val="0000FF"/>
        </w:rPr>
        <w:t>se debe agregar</w:t>
      </w:r>
      <w:r>
        <w:rPr>
          <w:rFonts w:ascii="Arial" w:eastAsia="Arial" w:hAnsi="Arial" w:cs="Arial"/>
          <w:b/>
          <w:i/>
          <w:color w:val="0000FF"/>
        </w:rPr>
        <w:t xml:space="preserve">: </w:t>
      </w:r>
    </w:p>
    <w:p w14:paraId="2F86A1DB" w14:textId="77777777" w:rsidR="004D5E1F" w:rsidRDefault="004D5E1F">
      <w:pPr>
        <w:spacing w:after="0" w:line="240" w:lineRule="auto"/>
        <w:ind w:left="720"/>
        <w:jc w:val="both"/>
        <w:rPr>
          <w:rFonts w:ascii="Arial" w:eastAsia="Arial" w:hAnsi="Arial" w:cs="Arial"/>
          <w:i/>
          <w:color w:val="0000FF"/>
        </w:rPr>
      </w:pPr>
    </w:p>
    <w:p w14:paraId="5AFC16B7" w14:textId="77777777" w:rsidR="004D5E1F" w:rsidRDefault="00140F97">
      <w:pPr>
        <w:spacing w:after="0" w:line="240" w:lineRule="auto"/>
        <w:jc w:val="both"/>
        <w:rPr>
          <w:rFonts w:ascii="Arial" w:eastAsia="Arial" w:hAnsi="Arial" w:cs="Arial"/>
          <w:i/>
          <w:color w:val="0000FF"/>
        </w:rPr>
      </w:pPr>
      <w:r>
        <w:rPr>
          <w:rFonts w:ascii="Arial" w:eastAsia="Arial" w:hAnsi="Arial" w:cs="Arial"/>
          <w:i/>
          <w:color w:val="0000FF"/>
        </w:rPr>
        <w:t>“con la asistencia del [INDICAR PORCENTAJE DE LOS REGIDORES ASISTENTES] de los señores regidores; y,”</w:t>
      </w:r>
    </w:p>
    <w:p w14:paraId="14004140" w14:textId="77777777" w:rsidR="004D5E1F" w:rsidRDefault="004D5E1F">
      <w:pPr>
        <w:spacing w:after="0" w:line="240" w:lineRule="auto"/>
        <w:jc w:val="both"/>
        <w:rPr>
          <w:rFonts w:ascii="Arial" w:eastAsia="Arial" w:hAnsi="Arial" w:cs="Arial"/>
          <w:b/>
          <w:i/>
          <w:color w:val="0000FF"/>
        </w:rPr>
      </w:pPr>
    </w:p>
    <w:p w14:paraId="68D3F4C3"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b/>
          <w:i/>
          <w:color w:val="0000FF"/>
        </w:rPr>
        <w:t xml:space="preserve"> VISTO</w:t>
      </w:r>
      <w:r>
        <w:rPr>
          <w:rFonts w:ascii="Arial" w:eastAsia="Arial" w:hAnsi="Arial" w:cs="Arial"/>
          <w:i/>
          <w:color w:val="0000FF"/>
        </w:rPr>
        <w:t xml:space="preserve">: </w:t>
      </w:r>
    </w:p>
    <w:p w14:paraId="2661C5BE" w14:textId="77777777" w:rsidR="004D5E1F" w:rsidRDefault="00140F97">
      <w:pPr>
        <w:ind w:firstLine="708"/>
        <w:jc w:val="both"/>
        <w:rPr>
          <w:rFonts w:ascii="Arial" w:eastAsia="Arial" w:hAnsi="Arial" w:cs="Arial"/>
          <w:i/>
          <w:color w:val="0000FF"/>
        </w:rPr>
      </w:pPr>
      <w:r>
        <w:rPr>
          <w:rFonts w:ascii="Arial" w:eastAsia="Arial" w:hAnsi="Arial" w:cs="Arial"/>
          <w:i/>
          <w:color w:val="0000FF"/>
        </w:rPr>
        <w:t xml:space="preserve">El Informe </w:t>
      </w:r>
      <w:proofErr w:type="spellStart"/>
      <w:r>
        <w:rPr>
          <w:rFonts w:ascii="Arial" w:eastAsia="Arial" w:hAnsi="Arial" w:cs="Arial"/>
          <w:i/>
          <w:color w:val="0000FF"/>
        </w:rPr>
        <w:t>N°</w:t>
      </w:r>
      <w:proofErr w:type="spellEnd"/>
      <w:r>
        <w:rPr>
          <w:rFonts w:ascii="Arial" w:eastAsia="Arial" w:hAnsi="Arial" w:cs="Arial"/>
          <w:i/>
          <w:color w:val="0000FF"/>
        </w:rPr>
        <w:t xml:space="preserve"> [INDICAR NÚMERO Y SIGLAS DEL DOCUMENTO], emitido con fecha [INDICAR DÍA, MES Y AÑO], por la Oficina de [INDICAR LA DENOMINACIÓN DE LA UNIDAD ORGÁNICA QUE EMITE EL DOCUMENTO] [DETALLAR LOS DOCUMENTOS QUE ORIGINA EL ACUERDO], y; </w:t>
      </w:r>
    </w:p>
    <w:p w14:paraId="0FEBC8E4" w14:textId="77777777" w:rsidR="004D5E1F" w:rsidRDefault="00140F97">
      <w:pPr>
        <w:ind w:firstLine="708"/>
        <w:rPr>
          <w:rFonts w:ascii="Arial" w:eastAsia="Arial" w:hAnsi="Arial" w:cs="Arial"/>
          <w:b/>
          <w:i/>
          <w:color w:val="0000FF"/>
        </w:rPr>
      </w:pPr>
      <w:r>
        <w:rPr>
          <w:rFonts w:ascii="Arial" w:eastAsia="Arial" w:hAnsi="Arial" w:cs="Arial"/>
          <w:b/>
          <w:i/>
          <w:color w:val="0000FF"/>
        </w:rPr>
        <w:t>CONSIDERANDO:</w:t>
      </w:r>
    </w:p>
    <w:p w14:paraId="63869583"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3D22B5C1" w14:textId="77777777" w:rsidR="004D5E1F" w:rsidRDefault="004D5E1F">
      <w:pPr>
        <w:spacing w:after="0" w:line="240" w:lineRule="auto"/>
        <w:jc w:val="both"/>
        <w:rPr>
          <w:rFonts w:ascii="Arial" w:eastAsia="Arial" w:hAnsi="Arial" w:cs="Arial"/>
          <w:i/>
          <w:color w:val="0000FF"/>
        </w:rPr>
      </w:pPr>
    </w:p>
    <w:p w14:paraId="77A38DEB" w14:textId="77777777" w:rsidR="004D5E1F" w:rsidRDefault="00140F97">
      <w:pPr>
        <w:spacing w:after="0" w:line="240" w:lineRule="auto"/>
        <w:jc w:val="both"/>
        <w:rPr>
          <w:rFonts w:ascii="Arial" w:eastAsia="Arial" w:hAnsi="Arial" w:cs="Arial"/>
          <w:i/>
          <w:color w:val="0000FF"/>
        </w:rPr>
      </w:pPr>
      <w:r>
        <w:rPr>
          <w:rFonts w:ascii="Arial" w:eastAsia="Arial" w:hAnsi="Arial" w:cs="Arial"/>
          <w:b/>
          <w:i/>
          <w:color w:val="0000FF"/>
        </w:rPr>
        <w:t>Para Municipalidades Distritales y Provinciales se considera</w:t>
      </w:r>
      <w:r>
        <w:rPr>
          <w:rFonts w:ascii="Arial" w:eastAsia="Arial" w:hAnsi="Arial" w:cs="Arial"/>
          <w:i/>
          <w:color w:val="0000FF"/>
        </w:rPr>
        <w:t>:</w:t>
      </w:r>
    </w:p>
    <w:p w14:paraId="58886449" w14:textId="77777777" w:rsidR="004D5E1F" w:rsidRDefault="004D5E1F">
      <w:pPr>
        <w:spacing w:after="0" w:line="240" w:lineRule="auto"/>
        <w:ind w:firstLine="708"/>
        <w:jc w:val="both"/>
        <w:rPr>
          <w:rFonts w:ascii="Arial" w:eastAsia="Arial" w:hAnsi="Arial" w:cs="Arial"/>
          <w:i/>
          <w:color w:val="0000FF"/>
        </w:rPr>
      </w:pPr>
    </w:p>
    <w:p w14:paraId="037C1E5D" w14:textId="129149B5"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conforme a los artículos 194° y 195° de la Constitución Política del Perú, concordante en los artículos l y II del Título preliminar de la Ley </w:t>
      </w:r>
      <w:proofErr w:type="spellStart"/>
      <w:r>
        <w:rPr>
          <w:rFonts w:ascii="Arial" w:eastAsia="Arial" w:hAnsi="Arial" w:cs="Arial"/>
          <w:i/>
          <w:color w:val="0000FF"/>
        </w:rPr>
        <w:t>N°</w:t>
      </w:r>
      <w:proofErr w:type="spellEnd"/>
      <w:r>
        <w:rPr>
          <w:rFonts w:ascii="Arial" w:eastAsia="Arial" w:hAnsi="Arial" w:cs="Arial"/>
          <w:i/>
          <w:color w:val="0000FF"/>
        </w:rPr>
        <w:t xml:space="preserve"> 27972 “Ley Orgánica de Municipalidades”, las municipalidades provinciales y distritales son órganos de gobierno local, que tienen autonomía política, económica y administrativa en los asuntos de su competencia;</w:t>
      </w:r>
    </w:p>
    <w:p w14:paraId="4BA58118" w14:textId="77777777" w:rsidR="004D5E1F" w:rsidRDefault="004D5E1F">
      <w:pPr>
        <w:spacing w:after="0" w:line="240" w:lineRule="auto"/>
        <w:ind w:firstLine="708"/>
        <w:jc w:val="both"/>
        <w:rPr>
          <w:rFonts w:ascii="Arial" w:eastAsia="Arial" w:hAnsi="Arial" w:cs="Arial"/>
          <w:i/>
          <w:color w:val="0000FF"/>
        </w:rPr>
      </w:pPr>
    </w:p>
    <w:p w14:paraId="27564F1C"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los acuerdos son decisiones, que toma el concejo, referidas a asuntos específicos de interés público, vecinal o institucional, que expresan la voluntad del órgano de gobierno para practicar un determinado acto o sujetarse a una conducta o norma institucional conforme lo establece el artículo 41° de la Ley </w:t>
      </w:r>
      <w:proofErr w:type="spellStart"/>
      <w:r>
        <w:rPr>
          <w:rFonts w:ascii="Arial" w:eastAsia="Arial" w:hAnsi="Arial" w:cs="Arial"/>
          <w:i/>
          <w:color w:val="0000FF"/>
        </w:rPr>
        <w:t>N°</w:t>
      </w:r>
      <w:proofErr w:type="spellEnd"/>
      <w:r>
        <w:rPr>
          <w:rFonts w:ascii="Arial" w:eastAsia="Arial" w:hAnsi="Arial" w:cs="Arial"/>
          <w:i/>
          <w:color w:val="0000FF"/>
        </w:rPr>
        <w:t xml:space="preserve"> 27972, Ley Orgánica de Municipalidades;</w:t>
      </w:r>
    </w:p>
    <w:p w14:paraId="3525B366" w14:textId="77777777" w:rsidR="004D5E1F" w:rsidRDefault="004D5E1F">
      <w:pPr>
        <w:spacing w:after="0" w:line="240" w:lineRule="auto"/>
        <w:ind w:firstLine="708"/>
        <w:jc w:val="both"/>
        <w:rPr>
          <w:rFonts w:ascii="Arial" w:eastAsia="Arial" w:hAnsi="Arial" w:cs="Arial"/>
          <w:i/>
          <w:color w:val="0000FF"/>
        </w:rPr>
      </w:pPr>
    </w:p>
    <w:p w14:paraId="02601BD0" w14:textId="77777777" w:rsidR="004D5E1F" w:rsidRDefault="00140F97">
      <w:pPr>
        <w:spacing w:after="0"/>
        <w:jc w:val="both"/>
        <w:rPr>
          <w:rFonts w:ascii="Arial" w:eastAsia="Arial" w:hAnsi="Arial" w:cs="Arial"/>
          <w:i/>
          <w:color w:val="0000FF"/>
        </w:rPr>
      </w:pPr>
      <w:r>
        <w:rPr>
          <w:rFonts w:ascii="Arial" w:eastAsia="Arial" w:hAnsi="Arial" w:cs="Arial"/>
          <w:b/>
          <w:i/>
          <w:color w:val="0000FF"/>
        </w:rPr>
        <w:t>Para Gobiernos Regionales se considera:</w:t>
      </w:r>
    </w:p>
    <w:p w14:paraId="3C17A02D" w14:textId="77777777" w:rsidR="004D5E1F" w:rsidRDefault="004D5E1F">
      <w:pPr>
        <w:spacing w:after="0"/>
        <w:jc w:val="both"/>
        <w:rPr>
          <w:rFonts w:ascii="Arial" w:eastAsia="Arial" w:hAnsi="Arial" w:cs="Arial"/>
          <w:i/>
          <w:color w:val="0000FF"/>
        </w:rPr>
      </w:pPr>
    </w:p>
    <w:p w14:paraId="7168BF3B" w14:textId="0A0E9E06"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Que, de conformidad con lo establecido por el artículo 191° de la Constitución Política del Perú, concordante con el artículo 2° de la Ley </w:t>
      </w:r>
      <w:proofErr w:type="spellStart"/>
      <w:r>
        <w:rPr>
          <w:rFonts w:ascii="Arial" w:eastAsia="Arial" w:hAnsi="Arial" w:cs="Arial"/>
          <w:i/>
          <w:color w:val="0000FF"/>
        </w:rPr>
        <w:t>N°</w:t>
      </w:r>
      <w:proofErr w:type="spellEnd"/>
      <w:r>
        <w:rPr>
          <w:rFonts w:ascii="Arial" w:eastAsia="Arial" w:hAnsi="Arial" w:cs="Arial"/>
          <w:i/>
          <w:color w:val="0000FF"/>
        </w:rPr>
        <w:t xml:space="preserve"> 27867 “Ley Orgánica de Gobiernos Regionales”, los gobiernos regionales son personas jurídicas de derecho público, con autonomía política, económica y administrativa en los asuntos de su competencia;</w:t>
      </w:r>
    </w:p>
    <w:p w14:paraId="5A7D25F4" w14:textId="77777777" w:rsidR="004D5E1F" w:rsidRDefault="004D5E1F">
      <w:pPr>
        <w:spacing w:after="0" w:line="240" w:lineRule="auto"/>
        <w:ind w:left="720" w:firstLine="708"/>
        <w:jc w:val="both"/>
        <w:rPr>
          <w:rFonts w:ascii="Arial" w:eastAsia="Arial" w:hAnsi="Arial" w:cs="Arial"/>
          <w:i/>
          <w:color w:val="0000FF"/>
        </w:rPr>
      </w:pPr>
    </w:p>
    <w:p w14:paraId="0E25F4A9" w14:textId="77777777"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Que, los acuerdos del consejo regional expresan la decisión del consejo Regional sobre asuntos internos, de interés público, ciudadano o institucional o declara su voluntad de practicar determinado acto o sujetarse a una conducta o norma institucional, conforme a lo establecido por el artículo 39° de la citada Ley </w:t>
      </w:r>
      <w:proofErr w:type="spellStart"/>
      <w:r>
        <w:rPr>
          <w:rFonts w:ascii="Arial" w:eastAsia="Arial" w:hAnsi="Arial" w:cs="Arial"/>
          <w:i/>
          <w:color w:val="0000FF"/>
        </w:rPr>
        <w:t>N°</w:t>
      </w:r>
      <w:proofErr w:type="spellEnd"/>
      <w:r>
        <w:rPr>
          <w:rFonts w:ascii="Arial" w:eastAsia="Arial" w:hAnsi="Arial" w:cs="Arial"/>
          <w:i/>
          <w:color w:val="0000FF"/>
        </w:rPr>
        <w:t xml:space="preserve"> 27867;</w:t>
      </w:r>
    </w:p>
    <w:p w14:paraId="6127A3E6" w14:textId="77777777" w:rsidR="004D5E1F" w:rsidRDefault="004D5E1F">
      <w:pPr>
        <w:spacing w:after="0" w:line="240" w:lineRule="auto"/>
        <w:ind w:left="720" w:firstLine="708"/>
        <w:jc w:val="both"/>
        <w:rPr>
          <w:rFonts w:ascii="Arial" w:eastAsia="Arial" w:hAnsi="Arial" w:cs="Arial"/>
          <w:i/>
          <w:color w:val="0000FF"/>
        </w:rPr>
      </w:pPr>
    </w:p>
    <w:p w14:paraId="48C7AAB6" w14:textId="77777777" w:rsidR="004D5E1F" w:rsidRDefault="00140F97">
      <w:pPr>
        <w:spacing w:after="0"/>
        <w:jc w:val="both"/>
        <w:rPr>
          <w:rFonts w:ascii="Arial" w:eastAsia="Arial" w:hAnsi="Arial" w:cs="Arial"/>
          <w:i/>
          <w:color w:val="0000FF"/>
        </w:rPr>
      </w:pPr>
      <w:r>
        <w:rPr>
          <w:rFonts w:ascii="Arial" w:eastAsia="Arial" w:hAnsi="Arial" w:cs="Arial"/>
          <w:b/>
          <w:i/>
          <w:color w:val="0000FF"/>
        </w:rPr>
        <w:t>Para Universidades Públicas se considera</w:t>
      </w:r>
      <w:r>
        <w:rPr>
          <w:rFonts w:ascii="Arial" w:eastAsia="Arial" w:hAnsi="Arial" w:cs="Arial"/>
          <w:i/>
          <w:color w:val="0000FF"/>
        </w:rPr>
        <w:t>:</w:t>
      </w:r>
    </w:p>
    <w:p w14:paraId="2EECE122" w14:textId="77777777" w:rsidR="004D5E1F" w:rsidRDefault="004D5E1F">
      <w:pPr>
        <w:spacing w:after="0" w:line="240" w:lineRule="auto"/>
        <w:ind w:firstLine="720"/>
        <w:jc w:val="both"/>
        <w:rPr>
          <w:rFonts w:ascii="Arial" w:eastAsia="Arial" w:hAnsi="Arial" w:cs="Arial"/>
          <w:i/>
          <w:color w:val="0000FF"/>
        </w:rPr>
      </w:pPr>
    </w:p>
    <w:p w14:paraId="5085A719" w14:textId="51F1B763"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Que, de conformidad con lo establecido por el artículo 18° de la Constitución Política del Perú, concordante con </w:t>
      </w:r>
      <w:r w:rsidRPr="00CB0AED">
        <w:rPr>
          <w:rFonts w:ascii="Arial" w:eastAsia="Arial" w:hAnsi="Arial" w:cs="Arial"/>
          <w:i/>
          <w:color w:val="0000FF"/>
        </w:rPr>
        <w:t xml:space="preserve">el Capítulo I de la Ley </w:t>
      </w:r>
      <w:proofErr w:type="spellStart"/>
      <w:r w:rsidRPr="00CB0AED">
        <w:rPr>
          <w:rFonts w:ascii="Arial" w:eastAsia="Arial" w:hAnsi="Arial" w:cs="Arial"/>
          <w:i/>
          <w:color w:val="0000FF"/>
        </w:rPr>
        <w:t>N°</w:t>
      </w:r>
      <w:proofErr w:type="spellEnd"/>
      <w:r w:rsidRPr="00CB0AED">
        <w:rPr>
          <w:rFonts w:ascii="Arial" w:eastAsia="Arial" w:hAnsi="Arial" w:cs="Arial"/>
          <w:i/>
          <w:color w:val="0000FF"/>
        </w:rPr>
        <w:t xml:space="preserve"> </w:t>
      </w:r>
      <w:r w:rsidR="001B476B" w:rsidRPr="00000D96">
        <w:rPr>
          <w:rFonts w:ascii="Arial" w:eastAsia="Arial" w:hAnsi="Arial" w:cs="Arial"/>
          <w:i/>
          <w:color w:val="0000FF"/>
        </w:rPr>
        <w:t>30220</w:t>
      </w:r>
      <w:r w:rsidR="001B476B" w:rsidRPr="00CB0AED">
        <w:rPr>
          <w:rFonts w:ascii="Arial" w:eastAsia="Arial" w:hAnsi="Arial" w:cs="Arial"/>
          <w:i/>
          <w:color w:val="0000FF"/>
        </w:rPr>
        <w:t xml:space="preserve"> </w:t>
      </w:r>
      <w:r w:rsidRPr="00CB0AED">
        <w:rPr>
          <w:rFonts w:ascii="Arial" w:eastAsia="Arial" w:hAnsi="Arial" w:cs="Arial"/>
          <w:i/>
          <w:color w:val="0000FF"/>
        </w:rPr>
        <w:t>“Ley Universitaria”,</w:t>
      </w:r>
      <w:r>
        <w:rPr>
          <w:rFonts w:ascii="Arial" w:eastAsia="Arial" w:hAnsi="Arial" w:cs="Arial"/>
          <w:i/>
          <w:color w:val="0000FF"/>
        </w:rPr>
        <w:t xml:space="preserve"> la universidad </w:t>
      </w:r>
      <w:r w:rsidR="001B476B" w:rsidRPr="001B476B">
        <w:rPr>
          <w:rFonts w:ascii="Arial" w:eastAsia="Arial" w:hAnsi="Arial" w:cs="Arial"/>
          <w:i/>
          <w:color w:val="0000FF"/>
        </w:rPr>
        <w:t>es una comunidad académica orientada a la investigación y a la docencia, que brinda una formación humanista, científica y tecnológica con una clara conciencia de nuestro país como realidad multicultural</w:t>
      </w:r>
      <w:r>
        <w:rPr>
          <w:rFonts w:ascii="Arial" w:eastAsia="Arial" w:hAnsi="Arial" w:cs="Arial"/>
          <w:i/>
          <w:color w:val="0000FF"/>
        </w:rPr>
        <w:t xml:space="preserve">. </w:t>
      </w:r>
    </w:p>
    <w:p w14:paraId="32684A71" w14:textId="77777777" w:rsidR="004D5E1F" w:rsidRDefault="004D5E1F">
      <w:pPr>
        <w:spacing w:after="0" w:line="240" w:lineRule="auto"/>
        <w:ind w:left="720" w:firstLine="708"/>
        <w:jc w:val="both"/>
        <w:rPr>
          <w:rFonts w:ascii="Arial" w:eastAsia="Arial" w:hAnsi="Arial" w:cs="Arial"/>
          <w:i/>
          <w:color w:val="0000FF"/>
        </w:rPr>
      </w:pPr>
    </w:p>
    <w:p w14:paraId="65FC9B27" w14:textId="62D04140"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Que, conforme a lo establecido por </w:t>
      </w:r>
      <w:r w:rsidR="001B476B">
        <w:rPr>
          <w:rFonts w:ascii="Arial" w:eastAsia="Arial" w:hAnsi="Arial" w:cs="Arial"/>
          <w:i/>
          <w:color w:val="0000FF"/>
        </w:rPr>
        <w:t>el artículo 58</w:t>
      </w:r>
      <w:r>
        <w:rPr>
          <w:rFonts w:ascii="Arial" w:eastAsia="Arial" w:hAnsi="Arial" w:cs="Arial"/>
          <w:i/>
          <w:color w:val="0000FF"/>
        </w:rPr>
        <w:t xml:space="preserve"> de la Ley Universitaria, el Consejo Universitario </w:t>
      </w:r>
      <w:r w:rsidR="001B476B" w:rsidRPr="001B476B">
        <w:rPr>
          <w:rFonts w:ascii="Arial" w:eastAsia="Arial" w:hAnsi="Arial" w:cs="Arial"/>
          <w:i/>
          <w:color w:val="0000FF"/>
        </w:rPr>
        <w:t>es el máximo órgano de gestión, dirección y ejecución académica y administrativa de la universidad</w:t>
      </w:r>
      <w:r>
        <w:rPr>
          <w:rFonts w:ascii="Arial" w:eastAsia="Arial" w:hAnsi="Arial" w:cs="Arial"/>
          <w:i/>
          <w:color w:val="0000FF"/>
        </w:rPr>
        <w:t>;</w:t>
      </w:r>
    </w:p>
    <w:p w14:paraId="26D919A9" w14:textId="77777777" w:rsidR="004D5E1F" w:rsidRDefault="004D5E1F">
      <w:pPr>
        <w:spacing w:after="0" w:line="240" w:lineRule="auto"/>
        <w:ind w:left="720" w:firstLine="708"/>
        <w:jc w:val="both"/>
        <w:rPr>
          <w:rFonts w:ascii="Arial" w:eastAsia="Arial" w:hAnsi="Arial" w:cs="Arial"/>
          <w:i/>
          <w:color w:val="0000FF"/>
        </w:rPr>
      </w:pPr>
    </w:p>
    <w:p w14:paraId="71BA30D9" w14:textId="4F7404C1"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Que, de acuerdo con lo estipulado por el artículo </w:t>
      </w:r>
      <w:r w:rsidR="001B476B">
        <w:rPr>
          <w:rFonts w:ascii="Arial" w:eastAsia="Arial" w:hAnsi="Arial" w:cs="Arial"/>
          <w:i/>
          <w:color w:val="0000FF"/>
        </w:rPr>
        <w:t>56º, 58</w:t>
      </w:r>
      <w:r>
        <w:rPr>
          <w:rFonts w:ascii="Arial" w:eastAsia="Arial" w:hAnsi="Arial" w:cs="Arial"/>
          <w:i/>
          <w:color w:val="0000FF"/>
        </w:rPr>
        <w:t xml:space="preserve">° </w:t>
      </w:r>
      <w:r w:rsidR="001B476B">
        <w:rPr>
          <w:rFonts w:ascii="Arial" w:eastAsia="Arial" w:hAnsi="Arial" w:cs="Arial"/>
          <w:i/>
          <w:color w:val="0000FF"/>
        </w:rPr>
        <w:t xml:space="preserve">y 60º </w:t>
      </w:r>
      <w:r>
        <w:rPr>
          <w:rFonts w:ascii="Arial" w:eastAsia="Arial" w:hAnsi="Arial" w:cs="Arial"/>
          <w:i/>
          <w:color w:val="0000FF"/>
        </w:rPr>
        <w:t xml:space="preserve">de la referida Ley </w:t>
      </w:r>
      <w:r w:rsidR="001B476B">
        <w:rPr>
          <w:rFonts w:ascii="Arial" w:eastAsia="Arial" w:hAnsi="Arial" w:cs="Arial"/>
          <w:i/>
          <w:color w:val="0000FF"/>
        </w:rPr>
        <w:t>Universitaria</w:t>
      </w:r>
      <w:r>
        <w:rPr>
          <w:rFonts w:ascii="Arial" w:eastAsia="Arial" w:hAnsi="Arial" w:cs="Arial"/>
          <w:i/>
          <w:color w:val="0000FF"/>
        </w:rPr>
        <w:t xml:space="preserve">, el Rector es </w:t>
      </w:r>
      <w:r w:rsidR="001B476B" w:rsidRPr="001B476B">
        <w:rPr>
          <w:rFonts w:ascii="Arial" w:eastAsia="Arial" w:hAnsi="Arial" w:cs="Arial"/>
          <w:i/>
          <w:color w:val="0000FF"/>
        </w:rPr>
        <w:t xml:space="preserve">el personero y representante legal de la universidad. Tiene a </w:t>
      </w:r>
      <w:r w:rsidR="001B476B" w:rsidRPr="001B476B">
        <w:rPr>
          <w:rFonts w:ascii="Arial" w:eastAsia="Arial" w:hAnsi="Arial" w:cs="Arial"/>
          <w:i/>
          <w:color w:val="0000FF"/>
        </w:rPr>
        <w:lastRenderedPageBreak/>
        <w:t xml:space="preserve">su cargo y a dedicación exclusiva, la dirección, conducción y gestión del gobierno universitario en </w:t>
      </w:r>
      <w:proofErr w:type="gramStart"/>
      <w:r w:rsidR="001B476B" w:rsidRPr="001B476B">
        <w:rPr>
          <w:rFonts w:ascii="Arial" w:eastAsia="Arial" w:hAnsi="Arial" w:cs="Arial"/>
          <w:i/>
          <w:color w:val="0000FF"/>
        </w:rPr>
        <w:t>todos sus ámbito</w:t>
      </w:r>
      <w:proofErr w:type="gramEnd"/>
      <w:r w:rsidR="001B476B">
        <w:rPr>
          <w:rFonts w:ascii="Arial" w:eastAsia="Arial" w:hAnsi="Arial" w:cs="Arial"/>
          <w:i/>
          <w:color w:val="0000FF"/>
        </w:rPr>
        <w:t>, y es</w:t>
      </w:r>
      <w:r w:rsidR="001B476B" w:rsidRPr="001B476B" w:rsidDel="001B476B">
        <w:rPr>
          <w:rFonts w:ascii="Arial" w:eastAsia="Arial" w:hAnsi="Arial" w:cs="Arial"/>
          <w:i/>
          <w:color w:val="0000FF"/>
        </w:rPr>
        <w:t xml:space="preserve"> </w:t>
      </w:r>
      <w:r w:rsidR="001B476B">
        <w:rPr>
          <w:rFonts w:ascii="Arial" w:eastAsia="Arial" w:hAnsi="Arial" w:cs="Arial"/>
          <w:i/>
          <w:color w:val="0000FF"/>
        </w:rPr>
        <w:t>quien</w:t>
      </w:r>
      <w:r>
        <w:rPr>
          <w:rFonts w:ascii="Arial" w:eastAsia="Arial" w:hAnsi="Arial" w:cs="Arial"/>
          <w:i/>
          <w:color w:val="0000FF"/>
        </w:rPr>
        <w:t xml:space="preserve"> preside el Consejo Universitario y la Asamblea Universitaria </w:t>
      </w:r>
      <w:r w:rsidR="001B476B">
        <w:rPr>
          <w:rFonts w:ascii="Arial" w:eastAsia="Arial" w:hAnsi="Arial" w:cs="Arial"/>
          <w:i/>
          <w:color w:val="0000FF"/>
        </w:rPr>
        <w:t xml:space="preserve">para </w:t>
      </w:r>
      <w:r>
        <w:rPr>
          <w:rFonts w:ascii="Arial" w:eastAsia="Arial" w:hAnsi="Arial" w:cs="Arial"/>
          <w:i/>
          <w:color w:val="0000FF"/>
        </w:rPr>
        <w:t>hace cumplir sus acuerdos;</w:t>
      </w:r>
    </w:p>
    <w:p w14:paraId="0EF0E77A" w14:textId="77777777" w:rsidR="004D5E1F" w:rsidRDefault="004D5E1F">
      <w:pPr>
        <w:spacing w:after="0" w:line="240" w:lineRule="auto"/>
        <w:ind w:left="720" w:firstLine="708"/>
        <w:jc w:val="both"/>
        <w:rPr>
          <w:rFonts w:ascii="Arial" w:eastAsia="Arial" w:hAnsi="Arial" w:cs="Arial"/>
          <w:i/>
          <w:color w:val="0000FF"/>
        </w:rPr>
      </w:pPr>
    </w:p>
    <w:p w14:paraId="4AECE380" w14:textId="09F53FC0" w:rsidR="004D5E1F" w:rsidRDefault="00140F97">
      <w:pPr>
        <w:ind w:firstLine="687"/>
        <w:jc w:val="both"/>
        <w:rPr>
          <w:rFonts w:ascii="Arial" w:eastAsia="Arial" w:hAnsi="Arial" w:cs="Arial"/>
          <w:i/>
          <w:color w:val="0000FF"/>
        </w:rPr>
      </w:pPr>
      <w:r>
        <w:rPr>
          <w:rFonts w:ascii="Arial" w:eastAsia="Arial" w:hAnsi="Arial" w:cs="Arial"/>
          <w:i/>
          <w:color w:val="0000FF"/>
        </w:rPr>
        <w:t xml:space="preserve">Que, la Ley </w:t>
      </w:r>
      <w:proofErr w:type="spellStart"/>
      <w:r>
        <w:rPr>
          <w:rFonts w:ascii="Arial" w:eastAsia="Arial" w:hAnsi="Arial" w:cs="Arial"/>
          <w:i/>
          <w:color w:val="0000FF"/>
        </w:rPr>
        <w:t>N°</w:t>
      </w:r>
      <w:proofErr w:type="spellEnd"/>
      <w:r>
        <w:rPr>
          <w:rFonts w:ascii="Arial" w:eastAsia="Arial" w:hAnsi="Arial" w:cs="Arial"/>
          <w:i/>
          <w:color w:val="0000FF"/>
        </w:rPr>
        <w:t xml:space="preserve"> 29230, Ley que impulsa la inversión pública regional y local con participación del sector privado (en adelante “</w:t>
      </w:r>
      <w:r w:rsidR="001B476B">
        <w:rPr>
          <w:rFonts w:ascii="Arial" w:eastAsia="Arial" w:hAnsi="Arial" w:cs="Arial"/>
          <w:i/>
          <w:color w:val="0000FF"/>
        </w:rPr>
        <w:t>la</w:t>
      </w:r>
      <w:r>
        <w:rPr>
          <w:rFonts w:ascii="Arial" w:eastAsia="Arial" w:hAnsi="Arial" w:cs="Arial"/>
          <w:i/>
          <w:color w:val="0000FF"/>
        </w:rPr>
        <w:t xml:space="preserve"> Ley”), establece el marco normativo para que los gobiernos regionales, municipalidades y universidades públicas, impulsen la ejecución de proyectos de inversión de impacto regional y local con la participación del sector privado mediante la suscripción de convenios para el financiamiento y ejecución de Proyectos de Inversión Pública en armonía con las políticas y planes de desarrollo nacional, regional o local, que cuenten con la declaración de viabilidad en el Sistema Nacional de Programación Multianual y Gestión de Inversiones – Invierte.pe;</w:t>
      </w:r>
    </w:p>
    <w:p w14:paraId="7CE07778" w14:textId="63116E59" w:rsidR="004D5E1F" w:rsidRDefault="00140F97">
      <w:pPr>
        <w:spacing w:after="0" w:line="240" w:lineRule="auto"/>
        <w:ind w:firstLine="687"/>
        <w:jc w:val="both"/>
        <w:rPr>
          <w:rFonts w:ascii="Arial" w:eastAsia="Arial" w:hAnsi="Arial" w:cs="Arial"/>
          <w:i/>
          <w:color w:val="0000FF"/>
        </w:rPr>
      </w:pPr>
      <w:r>
        <w:rPr>
          <w:rFonts w:ascii="Arial" w:eastAsia="Arial" w:hAnsi="Arial" w:cs="Arial"/>
          <w:i/>
          <w:color w:val="0000FF"/>
        </w:rPr>
        <w:t xml:space="preserve">Que, de acuerdo al numeral </w:t>
      </w:r>
      <w:r w:rsidR="00CB0AED">
        <w:rPr>
          <w:rFonts w:ascii="Arial" w:eastAsia="Arial" w:hAnsi="Arial" w:cs="Arial"/>
          <w:i/>
          <w:color w:val="0000FF"/>
        </w:rPr>
        <w:t>19</w:t>
      </w:r>
      <w:r>
        <w:rPr>
          <w:rFonts w:ascii="Arial" w:eastAsia="Arial" w:hAnsi="Arial" w:cs="Arial"/>
          <w:i/>
          <w:color w:val="0000FF"/>
        </w:rPr>
        <w:t>.1 del artículo 1</w:t>
      </w:r>
      <w:r w:rsidR="00CB0AED">
        <w:rPr>
          <w:rFonts w:ascii="Arial" w:eastAsia="Arial" w:hAnsi="Arial" w:cs="Arial"/>
          <w:i/>
          <w:color w:val="0000FF"/>
        </w:rPr>
        <w:t>9</w:t>
      </w:r>
      <w:r>
        <w:rPr>
          <w:rFonts w:ascii="Arial" w:eastAsia="Arial" w:hAnsi="Arial" w:cs="Arial"/>
          <w:i/>
          <w:color w:val="0000FF"/>
        </w:rPr>
        <w:t xml:space="preserve"> del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 aprobado mediante Decreto Supremo </w:t>
      </w:r>
      <w:proofErr w:type="spellStart"/>
      <w:r>
        <w:rPr>
          <w:rFonts w:ascii="Arial" w:eastAsia="Arial" w:hAnsi="Arial" w:cs="Arial"/>
          <w:i/>
          <w:color w:val="0000FF"/>
        </w:rPr>
        <w:t>N°</w:t>
      </w:r>
      <w:proofErr w:type="spellEnd"/>
      <w:r>
        <w:rPr>
          <w:rFonts w:ascii="Arial" w:eastAsia="Arial" w:hAnsi="Arial" w:cs="Arial"/>
          <w:i/>
          <w:color w:val="0000FF"/>
        </w:rPr>
        <w:t xml:space="preserve"> </w:t>
      </w:r>
      <w:r w:rsidR="00CB0AED">
        <w:rPr>
          <w:rFonts w:ascii="Arial" w:eastAsia="Arial" w:hAnsi="Arial" w:cs="Arial"/>
          <w:i/>
          <w:color w:val="0000FF"/>
        </w:rPr>
        <w:t>210</w:t>
      </w:r>
      <w:r>
        <w:rPr>
          <w:rFonts w:ascii="Arial" w:eastAsia="Arial" w:hAnsi="Arial" w:cs="Arial"/>
          <w:i/>
          <w:color w:val="0000FF"/>
        </w:rPr>
        <w:t>-20</w:t>
      </w:r>
      <w:r w:rsidR="00CB0AED">
        <w:rPr>
          <w:rFonts w:ascii="Arial" w:eastAsia="Arial" w:hAnsi="Arial" w:cs="Arial"/>
          <w:i/>
          <w:color w:val="0000FF"/>
        </w:rPr>
        <w:t>22</w:t>
      </w:r>
      <w:r>
        <w:rPr>
          <w:rFonts w:ascii="Arial" w:eastAsia="Arial" w:hAnsi="Arial" w:cs="Arial"/>
          <w:i/>
          <w:color w:val="0000FF"/>
        </w:rPr>
        <w:t xml:space="preserve">-EF, (en adelante 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 la lista de proyectos priorizados a ejecutarse en el marco del mecanismo de Obras por Impuestos, deben ser consistentes con los objetivos, las metas y los indicadores establecidos en la PMI y contar con la declaración de viabilidad conforme a los criterios establecidos en el Invierte.pe; y cuando corresponda, podrán incluir investigación aplicada y/o innovación tecnológica;</w:t>
      </w:r>
    </w:p>
    <w:p w14:paraId="4A542BDB" w14:textId="77777777" w:rsidR="004D5E1F" w:rsidRDefault="004D5E1F">
      <w:pPr>
        <w:spacing w:after="0" w:line="240" w:lineRule="auto"/>
        <w:jc w:val="both"/>
        <w:rPr>
          <w:rFonts w:ascii="Arial" w:eastAsia="Arial" w:hAnsi="Arial" w:cs="Arial"/>
          <w:i/>
          <w:color w:val="0000FF"/>
        </w:rPr>
      </w:pPr>
    </w:p>
    <w:p w14:paraId="1A2354BE"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Que, en ese contexto, [INDICAR NOMBRE DE LA ENTIDAD PÚBLICA] ha establecido como política de gestión, promover la participación del sector privado para la ejecución de proyectos de inversión pública en infraestructura y servicios públicos de competencia local en el ámbito de su jurisdicción;</w:t>
      </w:r>
    </w:p>
    <w:p w14:paraId="5876AAE1" w14:textId="77777777" w:rsidR="004D5E1F" w:rsidRDefault="004D5E1F">
      <w:pPr>
        <w:spacing w:after="0" w:line="240" w:lineRule="auto"/>
        <w:ind w:firstLine="708"/>
        <w:jc w:val="both"/>
        <w:rPr>
          <w:rFonts w:ascii="Arial" w:eastAsia="Arial" w:hAnsi="Arial" w:cs="Arial"/>
          <w:i/>
          <w:color w:val="0000FF"/>
        </w:rPr>
      </w:pPr>
    </w:p>
    <w:p w14:paraId="5B8659DF"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Que, con la promoción de la participación de la inversión privada en la ejecución de estos proyectos, se busca favorecer el desarrollo de nuevas fuentes de generación de bienes, servicios y empleo, contribuyendo a mejorar la calidad de vida de la población;</w:t>
      </w:r>
    </w:p>
    <w:p w14:paraId="4C329B93" w14:textId="77777777" w:rsidR="004D5E1F" w:rsidRDefault="004D5E1F">
      <w:pPr>
        <w:spacing w:after="0" w:line="240" w:lineRule="auto"/>
        <w:ind w:firstLine="708"/>
        <w:jc w:val="both"/>
        <w:rPr>
          <w:rFonts w:ascii="Arial" w:eastAsia="Arial" w:hAnsi="Arial" w:cs="Arial"/>
          <w:i/>
          <w:color w:val="0000FF"/>
        </w:rPr>
      </w:pPr>
    </w:p>
    <w:p w14:paraId="4C872EE4" w14:textId="77777777" w:rsidR="004D5E1F" w:rsidRDefault="00140F97">
      <w:pPr>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 xml:space="preserve">: </w:t>
      </w:r>
    </w:p>
    <w:p w14:paraId="791ECE85" w14:textId="77777777" w:rsidR="004D5E1F" w:rsidRDefault="00140F97">
      <w:pPr>
        <w:spacing w:after="0"/>
        <w:jc w:val="both"/>
        <w:rPr>
          <w:rFonts w:ascii="Arial" w:eastAsia="Arial" w:hAnsi="Arial" w:cs="Arial"/>
          <w:b/>
          <w:i/>
          <w:color w:val="0000FF"/>
        </w:rPr>
      </w:pPr>
      <w:r>
        <w:rPr>
          <w:rFonts w:ascii="Arial" w:eastAsia="Arial" w:hAnsi="Arial" w:cs="Arial"/>
          <w:b/>
          <w:i/>
          <w:color w:val="0000FF"/>
        </w:rPr>
        <w:t>Para Gobiernos Regionales se considera:</w:t>
      </w:r>
    </w:p>
    <w:p w14:paraId="2DE5C186" w14:textId="77777777" w:rsidR="004D5E1F" w:rsidRDefault="004D5E1F">
      <w:pPr>
        <w:spacing w:after="0"/>
        <w:jc w:val="both"/>
        <w:rPr>
          <w:rFonts w:ascii="Arial" w:eastAsia="Arial" w:hAnsi="Arial" w:cs="Arial"/>
          <w:b/>
          <w:i/>
          <w:color w:val="0000FF"/>
        </w:rPr>
      </w:pPr>
    </w:p>
    <w:p w14:paraId="623DF93C" w14:textId="77777777"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Que, en ese contexto, el Gobierno Regional de [INDICAR NOMBRE DE LA ENTIDAD PÚBLICA] ha establecido como política de gestión, promover la participación del sector privado para la ejecución de proyectos de inversión pública en infraestructura y de servicios públicos de competencia regional en el ámbito de su jurisdicción;</w:t>
      </w:r>
    </w:p>
    <w:p w14:paraId="7E8F5E8A" w14:textId="77777777" w:rsidR="004D5E1F" w:rsidRDefault="00140F97">
      <w:pPr>
        <w:spacing w:after="0"/>
        <w:jc w:val="both"/>
        <w:rPr>
          <w:rFonts w:ascii="Arial" w:eastAsia="Arial" w:hAnsi="Arial" w:cs="Arial"/>
          <w:b/>
          <w:i/>
          <w:color w:val="0000FF"/>
        </w:rPr>
      </w:pPr>
      <w:r>
        <w:rPr>
          <w:rFonts w:ascii="Arial" w:eastAsia="Arial" w:hAnsi="Arial" w:cs="Arial"/>
          <w:b/>
          <w:i/>
          <w:color w:val="0000FF"/>
        </w:rPr>
        <w:t>Para Universidades Públicas se considera:</w:t>
      </w:r>
    </w:p>
    <w:p w14:paraId="5D2ADBFA" w14:textId="77777777" w:rsidR="004D5E1F" w:rsidRDefault="004D5E1F">
      <w:pPr>
        <w:spacing w:after="0" w:line="240" w:lineRule="auto"/>
        <w:ind w:firstLine="720"/>
        <w:jc w:val="both"/>
        <w:rPr>
          <w:rFonts w:ascii="Arial" w:eastAsia="Arial" w:hAnsi="Arial" w:cs="Arial"/>
          <w:i/>
          <w:color w:val="0000FF"/>
        </w:rPr>
      </w:pPr>
    </w:p>
    <w:p w14:paraId="5045EBCC" w14:textId="77777777"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Que, en esa dirección, el Consejo Universitario de la Universidad de [INDICAR NOMBRE DE LA ENTIDAD PÚBLICA], ha establecido como política de gestión, promover la participación del sector privado para el financiamiento y ejecución de proyectos de inversión pública que mejoren las actividades universitarias en el ámbito de su jurisdicción;</w:t>
      </w:r>
    </w:p>
    <w:p w14:paraId="2573D31E" w14:textId="77777777" w:rsidR="004D5E1F" w:rsidRDefault="004D5E1F">
      <w:pPr>
        <w:spacing w:after="0" w:line="240" w:lineRule="auto"/>
        <w:ind w:left="720" w:firstLine="708"/>
        <w:jc w:val="both"/>
        <w:rPr>
          <w:rFonts w:ascii="Arial" w:eastAsia="Arial" w:hAnsi="Arial" w:cs="Arial"/>
          <w:i/>
          <w:color w:val="0000FF"/>
        </w:rPr>
      </w:pPr>
    </w:p>
    <w:p w14:paraId="6776EFDA" w14:textId="2EC33E4D"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Que, conforme al </w:t>
      </w:r>
      <w:r w:rsidR="00CB0AED">
        <w:rPr>
          <w:rFonts w:ascii="Arial" w:eastAsia="Arial" w:hAnsi="Arial" w:cs="Arial"/>
          <w:i/>
          <w:color w:val="0000FF"/>
        </w:rPr>
        <w:t xml:space="preserve">artículo XI </w:t>
      </w:r>
      <w:r>
        <w:rPr>
          <w:rFonts w:ascii="Arial" w:eastAsia="Arial" w:hAnsi="Arial" w:cs="Arial"/>
          <w:i/>
          <w:color w:val="0000FF"/>
        </w:rPr>
        <w:t xml:space="preserve">del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 las Entidades Públicas pueden suscribir un convenio de asistencia técnica con PROINVERSIÓN, bajo la modalidad de asesoría o encargo, previo acuerdo del Consejo Regional, del Concejo Municipal, del Consejo universitario, o previa resolución del Titular de la Entidad Pública del Gobierno Nacional, según corresponda.</w:t>
      </w:r>
    </w:p>
    <w:p w14:paraId="58DC62BF" w14:textId="77777777" w:rsidR="004D5E1F" w:rsidRDefault="004D5E1F">
      <w:pPr>
        <w:spacing w:after="0"/>
        <w:jc w:val="both"/>
        <w:rPr>
          <w:rFonts w:ascii="Arial" w:eastAsia="Arial" w:hAnsi="Arial" w:cs="Arial"/>
          <w:b/>
          <w:i/>
          <w:color w:val="0000FF"/>
          <w:u w:val="single"/>
        </w:rPr>
      </w:pPr>
    </w:p>
    <w:p w14:paraId="19C53073" w14:textId="77777777" w:rsidR="004D5E1F" w:rsidRDefault="00140F97">
      <w:pPr>
        <w:spacing w:after="0"/>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3CE0774E" w14:textId="77777777" w:rsidR="004D5E1F" w:rsidRDefault="004D5E1F">
      <w:pPr>
        <w:spacing w:after="0" w:line="240" w:lineRule="auto"/>
        <w:jc w:val="both"/>
        <w:rPr>
          <w:rFonts w:ascii="Arial" w:eastAsia="Arial" w:hAnsi="Arial" w:cs="Arial"/>
          <w:b/>
          <w:i/>
          <w:color w:val="0000FF"/>
        </w:rPr>
      </w:pPr>
    </w:p>
    <w:p w14:paraId="0A4DC8C6"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rPr>
        <w:t xml:space="preserve">Para Municipalidades Distritales y Provinciales se incorpora el siguiente texto: </w:t>
      </w:r>
    </w:p>
    <w:p w14:paraId="651C1ACF" w14:textId="77777777" w:rsidR="004D5E1F" w:rsidRDefault="004D5E1F">
      <w:pPr>
        <w:spacing w:after="0" w:line="240" w:lineRule="auto"/>
        <w:ind w:firstLine="708"/>
        <w:jc w:val="both"/>
        <w:rPr>
          <w:rFonts w:ascii="Arial" w:eastAsia="Arial" w:hAnsi="Arial" w:cs="Arial"/>
          <w:i/>
          <w:color w:val="0000FF"/>
        </w:rPr>
      </w:pPr>
    </w:p>
    <w:p w14:paraId="023D70F6"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Ley </w:t>
      </w:r>
      <w:proofErr w:type="spellStart"/>
      <w:r>
        <w:rPr>
          <w:rFonts w:ascii="Arial" w:eastAsia="Arial" w:hAnsi="Arial" w:cs="Arial"/>
          <w:i/>
          <w:color w:val="0000FF"/>
        </w:rPr>
        <w:t>N°</w:t>
      </w:r>
      <w:proofErr w:type="spellEnd"/>
      <w:r>
        <w:rPr>
          <w:rFonts w:ascii="Arial" w:eastAsia="Arial" w:hAnsi="Arial" w:cs="Arial"/>
          <w:i/>
          <w:color w:val="0000FF"/>
        </w:rPr>
        <w:t xml:space="preserve"> 27972, Ley Orgánica de Municipalidades y demás normas aplicables, con la dispensa del trámite de lectura y aprobación del acta, el concejo Municipal adopto por UNANIMIDAD y/o MAYORÍA, el siguiente:</w:t>
      </w:r>
    </w:p>
    <w:p w14:paraId="0A234737" w14:textId="77777777" w:rsidR="004D5E1F" w:rsidRDefault="004D5E1F">
      <w:pPr>
        <w:spacing w:after="0" w:line="240" w:lineRule="auto"/>
        <w:jc w:val="both"/>
        <w:rPr>
          <w:rFonts w:ascii="Arial" w:eastAsia="Arial" w:hAnsi="Arial" w:cs="Arial"/>
          <w:b/>
          <w:i/>
          <w:color w:val="0000FF"/>
          <w:u w:val="single"/>
        </w:rPr>
      </w:pPr>
    </w:p>
    <w:p w14:paraId="066FC527"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rPr>
        <w:t>Para Gobiernos Regionales se incorpora el siguiente texto:</w:t>
      </w:r>
    </w:p>
    <w:p w14:paraId="08EB2E2C" w14:textId="77777777" w:rsidR="004D5E1F" w:rsidRDefault="004D5E1F">
      <w:pPr>
        <w:spacing w:after="0" w:line="240" w:lineRule="auto"/>
        <w:ind w:firstLine="720"/>
        <w:jc w:val="both"/>
        <w:rPr>
          <w:rFonts w:ascii="Arial" w:eastAsia="Arial" w:hAnsi="Arial" w:cs="Arial"/>
          <w:i/>
          <w:color w:val="0000FF"/>
        </w:rPr>
      </w:pPr>
    </w:p>
    <w:p w14:paraId="4156FD5E" w14:textId="77777777" w:rsidR="004D5E1F" w:rsidRDefault="00140F97">
      <w:pPr>
        <w:spacing w:after="0" w:line="240" w:lineRule="auto"/>
        <w:ind w:firstLine="720"/>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Ley </w:t>
      </w:r>
      <w:proofErr w:type="spellStart"/>
      <w:r>
        <w:rPr>
          <w:rFonts w:ascii="Arial" w:eastAsia="Arial" w:hAnsi="Arial" w:cs="Arial"/>
          <w:i/>
          <w:color w:val="0000FF"/>
        </w:rPr>
        <w:t>N°</w:t>
      </w:r>
      <w:proofErr w:type="spellEnd"/>
      <w:r>
        <w:rPr>
          <w:rFonts w:ascii="Arial" w:eastAsia="Arial" w:hAnsi="Arial" w:cs="Arial"/>
          <w:i/>
          <w:color w:val="0000FF"/>
        </w:rPr>
        <w:t xml:space="preserve"> 27867, Ley Orgánica de Gobiernos Regionales y demás normas aplicables, con la dispensa del trámite de lectura y aprobación del acta, el consejo Regional adoptó por </w:t>
      </w:r>
      <w:r>
        <w:rPr>
          <w:rFonts w:ascii="Arial" w:eastAsia="Arial" w:hAnsi="Arial" w:cs="Arial"/>
          <w:b/>
          <w:i/>
          <w:color w:val="0000FF"/>
        </w:rPr>
        <w:t>UNANIMIDAD</w:t>
      </w:r>
      <w:r>
        <w:rPr>
          <w:rFonts w:ascii="Arial" w:eastAsia="Arial" w:hAnsi="Arial" w:cs="Arial"/>
          <w:i/>
          <w:color w:val="0000FF"/>
        </w:rPr>
        <w:t xml:space="preserve"> y/o </w:t>
      </w:r>
      <w:r>
        <w:rPr>
          <w:rFonts w:ascii="Arial" w:eastAsia="Arial" w:hAnsi="Arial" w:cs="Arial"/>
          <w:b/>
          <w:i/>
          <w:color w:val="0000FF"/>
        </w:rPr>
        <w:t>MAYORÍA</w:t>
      </w:r>
      <w:r>
        <w:rPr>
          <w:rFonts w:ascii="Arial" w:eastAsia="Arial" w:hAnsi="Arial" w:cs="Arial"/>
          <w:i/>
          <w:color w:val="0000FF"/>
        </w:rPr>
        <w:t>, el siguiente:</w:t>
      </w:r>
    </w:p>
    <w:p w14:paraId="4142D89B" w14:textId="77777777" w:rsidR="004D5E1F" w:rsidRDefault="004D5E1F">
      <w:pPr>
        <w:spacing w:after="0" w:line="240" w:lineRule="auto"/>
        <w:ind w:firstLine="720"/>
        <w:jc w:val="both"/>
        <w:rPr>
          <w:rFonts w:ascii="Arial" w:eastAsia="Arial" w:hAnsi="Arial" w:cs="Arial"/>
          <w:i/>
          <w:color w:val="0000FF"/>
        </w:rPr>
      </w:pPr>
    </w:p>
    <w:p w14:paraId="3C7C7838"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rPr>
        <w:t>Para Universidades Públicas se incorpora el siguiente texto:</w:t>
      </w:r>
    </w:p>
    <w:p w14:paraId="0E1CC1E1" w14:textId="77777777" w:rsidR="004D5E1F" w:rsidRDefault="004D5E1F">
      <w:pPr>
        <w:spacing w:after="0" w:line="240" w:lineRule="auto"/>
        <w:ind w:firstLine="709"/>
        <w:jc w:val="both"/>
        <w:rPr>
          <w:rFonts w:ascii="Arial" w:eastAsia="Arial" w:hAnsi="Arial" w:cs="Arial"/>
          <w:i/>
          <w:color w:val="0000FF"/>
        </w:rPr>
      </w:pPr>
    </w:p>
    <w:p w14:paraId="00469DCC" w14:textId="1339CE04" w:rsidR="004D5E1F" w:rsidRDefault="00140F97">
      <w:pPr>
        <w:spacing w:after="0" w:line="240" w:lineRule="auto"/>
        <w:ind w:firstLine="709"/>
        <w:jc w:val="both"/>
        <w:rPr>
          <w:rFonts w:ascii="Arial" w:eastAsia="Arial" w:hAnsi="Arial" w:cs="Arial"/>
          <w:i/>
          <w:color w:val="0000FF"/>
        </w:rPr>
      </w:pPr>
      <w:r>
        <w:rPr>
          <w:rFonts w:ascii="Arial" w:eastAsia="Arial" w:hAnsi="Arial" w:cs="Arial"/>
          <w:i/>
          <w:color w:val="0000FF"/>
        </w:rPr>
        <w:t xml:space="preserve">Estando a lo expuesto, y en uso de las facultades conferidas por la Constitución Política del Perú, Ley </w:t>
      </w:r>
      <w:proofErr w:type="spellStart"/>
      <w:r>
        <w:rPr>
          <w:rFonts w:ascii="Arial" w:eastAsia="Arial" w:hAnsi="Arial" w:cs="Arial"/>
          <w:i/>
          <w:color w:val="0000FF"/>
        </w:rPr>
        <w:t>N°</w:t>
      </w:r>
      <w:proofErr w:type="spellEnd"/>
      <w:r>
        <w:rPr>
          <w:rFonts w:ascii="Arial" w:eastAsia="Arial" w:hAnsi="Arial" w:cs="Arial"/>
          <w:i/>
          <w:color w:val="0000FF"/>
        </w:rPr>
        <w:t xml:space="preserve"> </w:t>
      </w:r>
      <w:r w:rsidR="00CB0AED" w:rsidRPr="00C977B1">
        <w:rPr>
          <w:rFonts w:ascii="Arial" w:eastAsia="Arial" w:hAnsi="Arial" w:cs="Arial"/>
          <w:i/>
          <w:color w:val="0000FF"/>
        </w:rPr>
        <w:t>30220</w:t>
      </w:r>
      <w:r w:rsidR="00CB0AED" w:rsidRPr="00CB0AED">
        <w:rPr>
          <w:rFonts w:ascii="Arial" w:eastAsia="Arial" w:hAnsi="Arial" w:cs="Arial"/>
          <w:i/>
          <w:color w:val="0000FF"/>
        </w:rPr>
        <w:t xml:space="preserve"> </w:t>
      </w:r>
      <w:r>
        <w:rPr>
          <w:rFonts w:ascii="Arial" w:eastAsia="Arial" w:hAnsi="Arial" w:cs="Arial"/>
          <w:i/>
          <w:color w:val="0000FF"/>
        </w:rPr>
        <w:t xml:space="preserve">“Ley Universitaria”, los Estatutos y demás normas aplicables, con la dispensa del trámite de lectura y aprobación del acta, el Consejo Universitario adoptó por </w:t>
      </w:r>
      <w:r>
        <w:rPr>
          <w:rFonts w:ascii="Arial" w:eastAsia="Arial" w:hAnsi="Arial" w:cs="Arial"/>
          <w:b/>
          <w:i/>
          <w:color w:val="0000FF"/>
        </w:rPr>
        <w:t>UNANIMIDAD</w:t>
      </w:r>
      <w:r>
        <w:rPr>
          <w:rFonts w:ascii="Arial" w:eastAsia="Arial" w:hAnsi="Arial" w:cs="Arial"/>
          <w:i/>
          <w:color w:val="0000FF"/>
        </w:rPr>
        <w:t xml:space="preserve"> y/o </w:t>
      </w:r>
      <w:r>
        <w:rPr>
          <w:rFonts w:ascii="Arial" w:eastAsia="Arial" w:hAnsi="Arial" w:cs="Arial"/>
          <w:b/>
          <w:i/>
          <w:color w:val="0000FF"/>
        </w:rPr>
        <w:t>MAYORÍA</w:t>
      </w:r>
      <w:r>
        <w:rPr>
          <w:rFonts w:ascii="Arial" w:eastAsia="Arial" w:hAnsi="Arial" w:cs="Arial"/>
          <w:i/>
          <w:color w:val="0000FF"/>
        </w:rPr>
        <w:t>, el siguiente:</w:t>
      </w:r>
    </w:p>
    <w:p w14:paraId="30205268" w14:textId="77777777" w:rsidR="004D5E1F" w:rsidRDefault="004D5E1F">
      <w:pPr>
        <w:spacing w:after="0" w:line="240" w:lineRule="auto"/>
        <w:jc w:val="both"/>
        <w:rPr>
          <w:rFonts w:ascii="Arial" w:eastAsia="Arial" w:hAnsi="Arial" w:cs="Arial"/>
          <w:b/>
          <w:i/>
          <w:color w:val="0000FF"/>
        </w:rPr>
      </w:pPr>
    </w:p>
    <w:p w14:paraId="63063B91" w14:textId="77777777" w:rsidR="004D5E1F" w:rsidRDefault="00140F97">
      <w:pPr>
        <w:spacing w:after="0" w:line="240" w:lineRule="auto"/>
        <w:jc w:val="both"/>
        <w:rPr>
          <w:rFonts w:ascii="Arial" w:eastAsia="Arial" w:hAnsi="Arial" w:cs="Arial"/>
          <w:b/>
          <w:i/>
          <w:color w:val="0000FF"/>
        </w:rPr>
      </w:pPr>
      <w:r>
        <w:rPr>
          <w:rFonts w:ascii="Arial" w:eastAsia="Arial" w:hAnsi="Arial" w:cs="Arial"/>
          <w:b/>
          <w:i/>
          <w:color w:val="0000FF"/>
        </w:rPr>
        <w:t>ACUERDO:</w:t>
      </w:r>
    </w:p>
    <w:p w14:paraId="01282576" w14:textId="77777777" w:rsidR="004D5E1F" w:rsidRDefault="004D5E1F">
      <w:pPr>
        <w:spacing w:after="0" w:line="240" w:lineRule="auto"/>
        <w:jc w:val="both"/>
        <w:rPr>
          <w:rFonts w:ascii="Arial" w:eastAsia="Arial" w:hAnsi="Arial" w:cs="Arial"/>
          <w:b/>
          <w:i/>
          <w:color w:val="0000FF"/>
        </w:rPr>
      </w:pPr>
    </w:p>
    <w:p w14:paraId="7C31D609" w14:textId="2696C39D" w:rsidR="004D5E1F" w:rsidRDefault="00140F97">
      <w:pPr>
        <w:spacing w:after="0" w:line="240" w:lineRule="auto"/>
        <w:ind w:firstLine="708"/>
        <w:jc w:val="both"/>
        <w:rPr>
          <w:rFonts w:ascii="Arial" w:eastAsia="Arial" w:hAnsi="Arial" w:cs="Arial"/>
          <w:i/>
          <w:color w:val="0000FF"/>
        </w:rPr>
      </w:pPr>
      <w:r>
        <w:rPr>
          <w:rFonts w:ascii="Arial" w:eastAsia="Arial" w:hAnsi="Arial" w:cs="Arial"/>
          <w:b/>
          <w:i/>
          <w:color w:val="0000FF"/>
        </w:rPr>
        <w:t xml:space="preserve">ARTÍCULO </w:t>
      </w:r>
      <w:proofErr w:type="gramStart"/>
      <w:r>
        <w:rPr>
          <w:rFonts w:ascii="Arial" w:eastAsia="Arial" w:hAnsi="Arial" w:cs="Arial"/>
          <w:b/>
          <w:i/>
          <w:color w:val="0000FF"/>
        </w:rPr>
        <w:t>PRIMERO.-</w:t>
      </w:r>
      <w:proofErr w:type="gramEnd"/>
      <w:r>
        <w:rPr>
          <w:rFonts w:ascii="Arial" w:eastAsia="Arial" w:hAnsi="Arial" w:cs="Arial"/>
          <w:i/>
          <w:color w:val="0000FF"/>
        </w:rPr>
        <w:t xml:space="preserve"> </w:t>
      </w:r>
      <w:r>
        <w:rPr>
          <w:rFonts w:ascii="Arial" w:eastAsia="Arial" w:hAnsi="Arial" w:cs="Arial"/>
          <w:b/>
          <w:i/>
          <w:color w:val="0000FF"/>
        </w:rPr>
        <w:t>SOLICITAR</w:t>
      </w:r>
      <w:r>
        <w:rPr>
          <w:rFonts w:ascii="Arial" w:eastAsia="Arial" w:hAnsi="Arial" w:cs="Arial"/>
          <w:i/>
          <w:color w:val="0000FF"/>
        </w:rPr>
        <w:t xml:space="preserve"> la Asistencia Técnica, en la modalidad de asesoría sin financiamiento, a la Agencia de Promoción de la Inversión Privada - PROINVERSIÓN, para brindar capacitación y apoyo en la elaboración y difusión de la cartera de proyectos según lo dispuesto en numeral </w:t>
      </w:r>
      <w:r w:rsidR="00CB0AED">
        <w:rPr>
          <w:rFonts w:ascii="Arial" w:eastAsia="Arial" w:hAnsi="Arial" w:cs="Arial"/>
          <w:i/>
          <w:color w:val="0000FF"/>
        </w:rPr>
        <w:t>23.1</w:t>
      </w:r>
      <w:r>
        <w:rPr>
          <w:rFonts w:ascii="Arial" w:eastAsia="Arial" w:hAnsi="Arial" w:cs="Arial"/>
          <w:i/>
          <w:color w:val="0000FF"/>
        </w:rPr>
        <w:t xml:space="preserve"> del Artículo </w:t>
      </w:r>
      <w:r w:rsidR="00CB0AED">
        <w:rPr>
          <w:rFonts w:ascii="Arial" w:eastAsia="Arial" w:hAnsi="Arial" w:cs="Arial"/>
          <w:i/>
          <w:color w:val="0000FF"/>
        </w:rPr>
        <w:t xml:space="preserve">23 </w:t>
      </w:r>
      <w:r>
        <w:rPr>
          <w:rFonts w:ascii="Arial" w:eastAsia="Arial" w:hAnsi="Arial" w:cs="Arial"/>
          <w:i/>
          <w:color w:val="0000FF"/>
        </w:rPr>
        <w:t xml:space="preserve">del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w:t>
      </w:r>
    </w:p>
    <w:p w14:paraId="1EED23FD" w14:textId="77777777" w:rsidR="004D5E1F" w:rsidRDefault="004D5E1F">
      <w:pPr>
        <w:spacing w:after="0" w:line="240" w:lineRule="auto"/>
        <w:jc w:val="both"/>
        <w:rPr>
          <w:rFonts w:ascii="Arial" w:eastAsia="Arial" w:hAnsi="Arial" w:cs="Arial"/>
          <w:i/>
          <w:color w:val="0000FF"/>
        </w:rPr>
      </w:pPr>
    </w:p>
    <w:p w14:paraId="0A8A6493" w14:textId="77777777" w:rsidR="004D5E1F" w:rsidRDefault="00140F97">
      <w:pPr>
        <w:spacing w:after="0" w:line="240" w:lineRule="auto"/>
        <w:ind w:firstLine="708"/>
        <w:jc w:val="both"/>
        <w:rPr>
          <w:rFonts w:ascii="Arial" w:eastAsia="Arial" w:hAnsi="Arial" w:cs="Arial"/>
          <w:b/>
          <w:i/>
          <w:color w:val="0000FF"/>
        </w:rPr>
      </w:pPr>
      <w:r>
        <w:rPr>
          <w:rFonts w:ascii="Arial" w:eastAsia="Arial" w:hAnsi="Arial" w:cs="Arial"/>
          <w:b/>
          <w:i/>
          <w:color w:val="0000FF"/>
        </w:rPr>
        <w:t xml:space="preserve">ARTÍCULO </w:t>
      </w:r>
      <w:proofErr w:type="gramStart"/>
      <w:r>
        <w:rPr>
          <w:rFonts w:ascii="Arial" w:eastAsia="Arial" w:hAnsi="Arial" w:cs="Arial"/>
          <w:b/>
          <w:i/>
          <w:color w:val="0000FF"/>
        </w:rPr>
        <w:t>TERCERO.-</w:t>
      </w:r>
      <w:proofErr w:type="gramEnd"/>
      <w:r>
        <w:rPr>
          <w:rFonts w:ascii="Arial" w:eastAsia="Arial" w:hAnsi="Arial" w:cs="Arial"/>
          <w:b/>
          <w:i/>
          <w:color w:val="0000FF"/>
        </w:rPr>
        <w:t xml:space="preserve"> FACULTAR </w:t>
      </w:r>
      <w:r>
        <w:rPr>
          <w:rFonts w:ascii="Arial" w:eastAsia="Arial" w:hAnsi="Arial" w:cs="Arial"/>
          <w:i/>
          <w:color w:val="0000FF"/>
        </w:rPr>
        <w:t xml:space="preserve">al Titular del Pliego a suscribir el Convenio de Asistencia Técnica con PROINVERSIÓN </w:t>
      </w:r>
    </w:p>
    <w:p w14:paraId="7A410FB3" w14:textId="77777777" w:rsidR="004D5E1F" w:rsidRDefault="004D5E1F">
      <w:pPr>
        <w:spacing w:after="0" w:line="240" w:lineRule="auto"/>
        <w:jc w:val="both"/>
        <w:rPr>
          <w:rFonts w:ascii="Arial" w:eastAsia="Arial" w:hAnsi="Arial" w:cs="Arial"/>
          <w:b/>
          <w:i/>
          <w:color w:val="0000FF"/>
        </w:rPr>
      </w:pPr>
    </w:p>
    <w:p w14:paraId="2D043DFD" w14:textId="77777777" w:rsidR="004D5E1F" w:rsidRDefault="00140F97">
      <w:pPr>
        <w:spacing w:after="0" w:line="240" w:lineRule="auto"/>
        <w:ind w:firstLine="708"/>
        <w:jc w:val="both"/>
        <w:rPr>
          <w:rFonts w:ascii="Arial" w:eastAsia="Arial" w:hAnsi="Arial" w:cs="Arial"/>
          <w:i/>
          <w:color w:val="0000FF"/>
        </w:rPr>
      </w:pPr>
      <w:r>
        <w:rPr>
          <w:rFonts w:ascii="Arial" w:eastAsia="Arial" w:hAnsi="Arial" w:cs="Arial"/>
          <w:b/>
          <w:i/>
          <w:color w:val="0000FF"/>
        </w:rPr>
        <w:t xml:space="preserve">ARTÍCULO </w:t>
      </w:r>
      <w:proofErr w:type="gramStart"/>
      <w:r>
        <w:rPr>
          <w:rFonts w:ascii="Arial" w:eastAsia="Arial" w:hAnsi="Arial" w:cs="Arial"/>
          <w:b/>
          <w:i/>
          <w:color w:val="0000FF"/>
        </w:rPr>
        <w:t>CUARTO.-</w:t>
      </w:r>
      <w:proofErr w:type="gramEnd"/>
      <w:r>
        <w:rPr>
          <w:rFonts w:ascii="Arial" w:eastAsia="Arial" w:hAnsi="Arial" w:cs="Arial"/>
          <w:b/>
          <w:i/>
          <w:color w:val="0000FF"/>
        </w:rPr>
        <w:t xml:space="preserve"> PUBLICAR</w:t>
      </w:r>
      <w:r>
        <w:rPr>
          <w:rFonts w:ascii="Arial" w:eastAsia="Arial" w:hAnsi="Arial" w:cs="Arial"/>
          <w:i/>
          <w:color w:val="0000FF"/>
        </w:rPr>
        <w:t xml:space="preserve"> el presente Acuerdo en el Portal Institucional de la Entidad Pública. </w:t>
      </w:r>
    </w:p>
    <w:p w14:paraId="16CAE569" w14:textId="77777777" w:rsidR="004D5E1F" w:rsidRDefault="004D5E1F">
      <w:pPr>
        <w:spacing w:after="0" w:line="240" w:lineRule="auto"/>
        <w:ind w:firstLine="567"/>
        <w:jc w:val="both"/>
        <w:rPr>
          <w:rFonts w:ascii="Arial" w:eastAsia="Arial" w:hAnsi="Arial" w:cs="Arial"/>
          <w:i/>
          <w:color w:val="0000FF"/>
        </w:rPr>
      </w:pPr>
    </w:p>
    <w:p w14:paraId="00CFA01A" w14:textId="77777777" w:rsidR="004D5E1F" w:rsidRDefault="00140F97">
      <w:pPr>
        <w:jc w:val="center"/>
        <w:rPr>
          <w:rFonts w:ascii="Arial" w:eastAsia="Arial" w:hAnsi="Arial" w:cs="Arial"/>
          <w:b/>
          <w:i/>
          <w:color w:val="0000FF"/>
        </w:rPr>
      </w:pPr>
      <w:r>
        <w:rPr>
          <w:rFonts w:ascii="Arial" w:eastAsia="Arial" w:hAnsi="Arial" w:cs="Arial"/>
          <w:b/>
          <w:i/>
          <w:color w:val="0000FF"/>
        </w:rPr>
        <w:t>REGÍSTRESE, COMUNÍQUESE, CÚMPLASE y ARCHÍVESE.”</w:t>
      </w:r>
    </w:p>
    <w:sectPr w:rsidR="004D5E1F">
      <w:pgSz w:w="11907" w:h="16839"/>
      <w:pgMar w:top="2126"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05C80CE-F532-4114-B474-70B1B3D0A30F}"/>
    <w:embedBold r:id="rId2" w:fontKey="{3ED8B542-A569-41B9-BDDC-9CAE280ABE66}"/>
  </w:font>
  <w:font w:name="Segoe UI">
    <w:panose1 w:val="020B0502040204020203"/>
    <w:charset w:val="00"/>
    <w:family w:val="swiss"/>
    <w:pitch w:val="variable"/>
    <w:sig w:usb0="E4002EFF" w:usb1="C000E47F" w:usb2="00000009" w:usb3="00000000" w:csb0="000001FF" w:csb1="00000000"/>
    <w:embedRegular r:id="rId3" w:fontKey="{5602796F-001A-446E-A774-964D8360C23E}"/>
  </w:font>
  <w:font w:name="Georgia">
    <w:panose1 w:val="02040502050405020303"/>
    <w:charset w:val="00"/>
    <w:family w:val="roman"/>
    <w:pitch w:val="variable"/>
    <w:sig w:usb0="00000287" w:usb1="00000000" w:usb2="00000000" w:usb3="00000000" w:csb0="0000009F" w:csb1="00000000"/>
    <w:embedRegular r:id="rId4" w:fontKey="{12D7DA8D-DA3C-4267-9ADC-79B586533602}"/>
    <w:embedItalic r:id="rId5" w:fontKey="{FCE0B78E-7A50-4CF2-ABD1-7CF26D16A699}"/>
  </w:font>
  <w:font w:name="Calibri Light">
    <w:panose1 w:val="020F0302020204030204"/>
    <w:charset w:val="00"/>
    <w:family w:val="swiss"/>
    <w:pitch w:val="variable"/>
    <w:sig w:usb0="E4002EFF" w:usb1="C000247B" w:usb2="00000009" w:usb3="00000000" w:csb0="000001FF" w:csb1="00000000"/>
    <w:embedRegular r:id="rId6" w:fontKey="{B8ADF45F-74E1-42DE-B255-0CB1855B32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7A7F"/>
    <w:multiLevelType w:val="multilevel"/>
    <w:tmpl w:val="5E2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D6DDB"/>
    <w:multiLevelType w:val="multilevel"/>
    <w:tmpl w:val="9038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E08A5"/>
    <w:multiLevelType w:val="multilevel"/>
    <w:tmpl w:val="8FF2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109FF"/>
    <w:multiLevelType w:val="hybridMultilevel"/>
    <w:tmpl w:val="E73ECFDC"/>
    <w:lvl w:ilvl="0" w:tplc="4E604920">
      <w:numFmt w:val="bullet"/>
      <w:lvlText w:val="-"/>
      <w:lvlJc w:val="left"/>
      <w:pPr>
        <w:ind w:left="1080" w:hanging="360"/>
      </w:pPr>
      <w:rPr>
        <w:rFonts w:ascii="Arial" w:eastAsia="Arial" w:hAnsi="Arial" w:cs="Arial" w:hint="default"/>
        <w:u w:val="none"/>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71561D2"/>
    <w:multiLevelType w:val="multilevel"/>
    <w:tmpl w:val="2068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159B3"/>
    <w:multiLevelType w:val="multilevel"/>
    <w:tmpl w:val="710AE928"/>
    <w:lvl w:ilvl="0">
      <w:numFmt w:val="bullet"/>
      <w:lvlText w:val="-"/>
      <w:lvlJc w:val="left"/>
      <w:pPr>
        <w:ind w:left="1080" w:hanging="360"/>
      </w:pPr>
      <w:rPr>
        <w:rFonts w:ascii="Arial" w:eastAsia="Arial" w:hAnsi="Arial" w:cs="Arial" w:hint="default"/>
        <w:sz w:val="20"/>
        <w:u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16F00"/>
    <w:multiLevelType w:val="multilevel"/>
    <w:tmpl w:val="56F45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4A73EB"/>
    <w:multiLevelType w:val="multilevel"/>
    <w:tmpl w:val="A9C4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424685">
    <w:abstractNumId w:val="6"/>
  </w:num>
  <w:num w:numId="2" w16cid:durableId="501311104">
    <w:abstractNumId w:val="7"/>
  </w:num>
  <w:num w:numId="3" w16cid:durableId="1685013185">
    <w:abstractNumId w:val="0"/>
  </w:num>
  <w:num w:numId="4" w16cid:durableId="1032682101">
    <w:abstractNumId w:val="4"/>
  </w:num>
  <w:num w:numId="5" w16cid:durableId="1672558735">
    <w:abstractNumId w:val="2"/>
  </w:num>
  <w:num w:numId="6" w16cid:durableId="2135827835">
    <w:abstractNumId w:val="3"/>
  </w:num>
  <w:num w:numId="7" w16cid:durableId="1643265709">
    <w:abstractNumId w:val="5"/>
  </w:num>
  <w:num w:numId="8" w16cid:durableId="1776054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E1F"/>
    <w:rsid w:val="00000D96"/>
    <w:rsid w:val="00051CCC"/>
    <w:rsid w:val="00060880"/>
    <w:rsid w:val="0007293B"/>
    <w:rsid w:val="00113E47"/>
    <w:rsid w:val="00125702"/>
    <w:rsid w:val="00140F97"/>
    <w:rsid w:val="0017147A"/>
    <w:rsid w:val="001A6CAF"/>
    <w:rsid w:val="001B476B"/>
    <w:rsid w:val="001D572F"/>
    <w:rsid w:val="00241634"/>
    <w:rsid w:val="00251D05"/>
    <w:rsid w:val="002533B0"/>
    <w:rsid w:val="002B1F2B"/>
    <w:rsid w:val="002F5DC4"/>
    <w:rsid w:val="00323869"/>
    <w:rsid w:val="00391DF3"/>
    <w:rsid w:val="003C31AE"/>
    <w:rsid w:val="004D5E1F"/>
    <w:rsid w:val="00525FD7"/>
    <w:rsid w:val="005448A0"/>
    <w:rsid w:val="00567E31"/>
    <w:rsid w:val="005B1EC5"/>
    <w:rsid w:val="00601B94"/>
    <w:rsid w:val="00632287"/>
    <w:rsid w:val="00635708"/>
    <w:rsid w:val="0068024C"/>
    <w:rsid w:val="00684030"/>
    <w:rsid w:val="006E7EBA"/>
    <w:rsid w:val="0080331A"/>
    <w:rsid w:val="00885FC6"/>
    <w:rsid w:val="00926A48"/>
    <w:rsid w:val="009507F7"/>
    <w:rsid w:val="00950F46"/>
    <w:rsid w:val="00987EB3"/>
    <w:rsid w:val="009E171C"/>
    <w:rsid w:val="00A00703"/>
    <w:rsid w:val="00A2154E"/>
    <w:rsid w:val="00A70DAD"/>
    <w:rsid w:val="00A72FC0"/>
    <w:rsid w:val="00A8337B"/>
    <w:rsid w:val="00AE4BE9"/>
    <w:rsid w:val="00AF1F0D"/>
    <w:rsid w:val="00AF2043"/>
    <w:rsid w:val="00B319EC"/>
    <w:rsid w:val="00B74926"/>
    <w:rsid w:val="00BE0345"/>
    <w:rsid w:val="00C854F8"/>
    <w:rsid w:val="00C85DF2"/>
    <w:rsid w:val="00CB0AED"/>
    <w:rsid w:val="00CE1E93"/>
    <w:rsid w:val="00DB2564"/>
    <w:rsid w:val="00DF6E9E"/>
    <w:rsid w:val="00E665FB"/>
    <w:rsid w:val="00EA097F"/>
    <w:rsid w:val="00EA1833"/>
    <w:rsid w:val="00EB6018"/>
    <w:rsid w:val="00EE7CF6"/>
    <w:rsid w:val="00EF07A7"/>
    <w:rsid w:val="00F7567E"/>
    <w:rsid w:val="00F962F2"/>
    <w:rsid w:val="00FF509B"/>
    <w:rsid w:val="00FF77D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E70C0"/>
  <w15:docId w15:val="{50C1DC9F-9101-4D5F-B127-E227DFA8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636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200A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0AF1"/>
    <w:rPr>
      <w:sz w:val="20"/>
      <w:szCs w:val="20"/>
    </w:rPr>
  </w:style>
  <w:style w:type="character" w:styleId="Refdenotaalpie">
    <w:name w:val="footnote reference"/>
    <w:basedOn w:val="Fuentedeprrafopredeter"/>
    <w:uiPriority w:val="99"/>
    <w:semiHidden/>
    <w:unhideWhenUsed/>
    <w:rsid w:val="00200AF1"/>
    <w:rPr>
      <w:vertAlign w:val="superscript"/>
    </w:rPr>
  </w:style>
  <w:style w:type="paragraph" w:styleId="Prrafodelista">
    <w:name w:val="List Paragraph"/>
    <w:basedOn w:val="Normal"/>
    <w:uiPriority w:val="34"/>
    <w:qFormat/>
    <w:rsid w:val="00D233E7"/>
    <w:pPr>
      <w:ind w:left="720"/>
      <w:contextualSpacing/>
    </w:pPr>
  </w:style>
  <w:style w:type="character" w:customStyle="1" w:styleId="textolinkeables">
    <w:name w:val="texto_linkeables"/>
    <w:basedOn w:val="Fuentedeprrafopredeter"/>
    <w:rsid w:val="00D233E7"/>
  </w:style>
  <w:style w:type="character" w:styleId="Hipervnculo">
    <w:name w:val="Hyperlink"/>
    <w:basedOn w:val="Fuentedeprrafopredeter"/>
    <w:uiPriority w:val="99"/>
    <w:semiHidden/>
    <w:unhideWhenUsed/>
    <w:rsid w:val="00D233E7"/>
    <w:rPr>
      <w:color w:val="0000FF"/>
      <w:u w:val="single"/>
    </w:rPr>
  </w:style>
  <w:style w:type="character" w:customStyle="1" w:styleId="textocontenidos">
    <w:name w:val="texto_contenidos"/>
    <w:basedOn w:val="Fuentedeprrafopredeter"/>
    <w:rsid w:val="00D233E7"/>
  </w:style>
  <w:style w:type="paragraph" w:styleId="Encabezado">
    <w:name w:val="header"/>
    <w:basedOn w:val="Normal"/>
    <w:link w:val="EncabezadoCar"/>
    <w:uiPriority w:val="99"/>
    <w:unhideWhenUsed/>
    <w:rsid w:val="006F7E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7E3D"/>
  </w:style>
  <w:style w:type="paragraph" w:styleId="Piedepgina">
    <w:name w:val="footer"/>
    <w:basedOn w:val="Normal"/>
    <w:link w:val="PiedepginaCar"/>
    <w:uiPriority w:val="99"/>
    <w:unhideWhenUsed/>
    <w:rsid w:val="006F7E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7E3D"/>
  </w:style>
  <w:style w:type="paragraph" w:styleId="Textodeglobo">
    <w:name w:val="Balloon Text"/>
    <w:basedOn w:val="Normal"/>
    <w:link w:val="TextodegloboCar"/>
    <w:uiPriority w:val="99"/>
    <w:semiHidden/>
    <w:unhideWhenUsed/>
    <w:rsid w:val="002310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10FA"/>
    <w:rPr>
      <w:rFonts w:ascii="Segoe UI" w:hAnsi="Segoe UI" w:cs="Segoe UI"/>
      <w:sz w:val="18"/>
      <w:szCs w:val="18"/>
    </w:rPr>
  </w:style>
  <w:style w:type="character" w:styleId="Refdecomentario">
    <w:name w:val="annotation reference"/>
    <w:basedOn w:val="Fuentedeprrafopredeter"/>
    <w:uiPriority w:val="99"/>
    <w:semiHidden/>
    <w:unhideWhenUsed/>
    <w:rsid w:val="000F59D1"/>
    <w:rPr>
      <w:sz w:val="16"/>
      <w:szCs w:val="16"/>
    </w:rPr>
  </w:style>
  <w:style w:type="paragraph" w:styleId="Textocomentario">
    <w:name w:val="annotation text"/>
    <w:basedOn w:val="Normal"/>
    <w:link w:val="TextocomentarioCar"/>
    <w:uiPriority w:val="99"/>
    <w:semiHidden/>
    <w:unhideWhenUsed/>
    <w:rsid w:val="000F59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59D1"/>
    <w:rPr>
      <w:sz w:val="20"/>
      <w:szCs w:val="20"/>
    </w:rPr>
  </w:style>
  <w:style w:type="paragraph" w:styleId="Asuntodelcomentario">
    <w:name w:val="annotation subject"/>
    <w:basedOn w:val="Textocomentario"/>
    <w:next w:val="Textocomentario"/>
    <w:link w:val="AsuntodelcomentarioCar"/>
    <w:uiPriority w:val="99"/>
    <w:semiHidden/>
    <w:unhideWhenUsed/>
    <w:rsid w:val="000F59D1"/>
    <w:rPr>
      <w:b/>
      <w:bCs/>
    </w:rPr>
  </w:style>
  <w:style w:type="character" w:customStyle="1" w:styleId="AsuntodelcomentarioCar">
    <w:name w:val="Asunto del comentario Car"/>
    <w:basedOn w:val="TextocomentarioCar"/>
    <w:link w:val="Asuntodelcomentario"/>
    <w:uiPriority w:val="99"/>
    <w:semiHidden/>
    <w:rsid w:val="000F59D1"/>
    <w:rPr>
      <w:b/>
      <w:bCs/>
      <w:sz w:val="20"/>
      <w:szCs w:val="20"/>
    </w:rPr>
  </w:style>
  <w:style w:type="paragraph" w:styleId="Sinespaciado">
    <w:name w:val="No Spacing"/>
    <w:uiPriority w:val="1"/>
    <w:qFormat/>
    <w:rsid w:val="009674E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nil"/>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paragraph" w:styleId="Revisin">
    <w:name w:val="Revision"/>
    <w:hidden/>
    <w:uiPriority w:val="99"/>
    <w:semiHidden/>
    <w:rsid w:val="00AE4BE9"/>
    <w:pPr>
      <w:spacing w:after="0" w:line="240" w:lineRule="auto"/>
    </w:pPr>
  </w:style>
  <w:style w:type="paragraph" w:styleId="NormalWeb">
    <w:name w:val="Normal (Web)"/>
    <w:basedOn w:val="Normal"/>
    <w:uiPriority w:val="99"/>
    <w:semiHidden/>
    <w:unhideWhenUsed/>
    <w:rsid w:val="00C85DF2"/>
    <w:rPr>
      <w:rFonts w:ascii="Times New Roman" w:hAnsi="Times New Roman" w:cs="Times New Roman"/>
      <w:sz w:val="24"/>
      <w:szCs w:val="24"/>
    </w:rPr>
  </w:style>
  <w:style w:type="table" w:customStyle="1" w:styleId="TableNormal1">
    <w:name w:val="Table Normal1"/>
    <w:rsid w:val="00EA183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56576">
      <w:bodyDiv w:val="1"/>
      <w:marLeft w:val="0"/>
      <w:marRight w:val="0"/>
      <w:marTop w:val="0"/>
      <w:marBottom w:val="0"/>
      <w:divBdr>
        <w:top w:val="none" w:sz="0" w:space="0" w:color="auto"/>
        <w:left w:val="none" w:sz="0" w:space="0" w:color="auto"/>
        <w:bottom w:val="none" w:sz="0" w:space="0" w:color="auto"/>
        <w:right w:val="none" w:sz="0" w:space="0" w:color="auto"/>
      </w:divBdr>
    </w:div>
    <w:div w:id="134105740">
      <w:bodyDiv w:val="1"/>
      <w:marLeft w:val="0"/>
      <w:marRight w:val="0"/>
      <w:marTop w:val="0"/>
      <w:marBottom w:val="0"/>
      <w:divBdr>
        <w:top w:val="none" w:sz="0" w:space="0" w:color="auto"/>
        <w:left w:val="none" w:sz="0" w:space="0" w:color="auto"/>
        <w:bottom w:val="none" w:sz="0" w:space="0" w:color="auto"/>
        <w:right w:val="none" w:sz="0" w:space="0" w:color="auto"/>
      </w:divBdr>
    </w:div>
    <w:div w:id="141625848">
      <w:bodyDiv w:val="1"/>
      <w:marLeft w:val="0"/>
      <w:marRight w:val="0"/>
      <w:marTop w:val="0"/>
      <w:marBottom w:val="0"/>
      <w:divBdr>
        <w:top w:val="none" w:sz="0" w:space="0" w:color="auto"/>
        <w:left w:val="none" w:sz="0" w:space="0" w:color="auto"/>
        <w:bottom w:val="none" w:sz="0" w:space="0" w:color="auto"/>
        <w:right w:val="none" w:sz="0" w:space="0" w:color="auto"/>
      </w:divBdr>
    </w:div>
    <w:div w:id="396393400">
      <w:bodyDiv w:val="1"/>
      <w:marLeft w:val="0"/>
      <w:marRight w:val="0"/>
      <w:marTop w:val="0"/>
      <w:marBottom w:val="0"/>
      <w:divBdr>
        <w:top w:val="none" w:sz="0" w:space="0" w:color="auto"/>
        <w:left w:val="none" w:sz="0" w:space="0" w:color="auto"/>
        <w:bottom w:val="none" w:sz="0" w:space="0" w:color="auto"/>
        <w:right w:val="none" w:sz="0" w:space="0" w:color="auto"/>
      </w:divBdr>
    </w:div>
    <w:div w:id="418527363">
      <w:bodyDiv w:val="1"/>
      <w:marLeft w:val="0"/>
      <w:marRight w:val="0"/>
      <w:marTop w:val="0"/>
      <w:marBottom w:val="0"/>
      <w:divBdr>
        <w:top w:val="none" w:sz="0" w:space="0" w:color="auto"/>
        <w:left w:val="none" w:sz="0" w:space="0" w:color="auto"/>
        <w:bottom w:val="none" w:sz="0" w:space="0" w:color="auto"/>
        <w:right w:val="none" w:sz="0" w:space="0" w:color="auto"/>
      </w:divBdr>
    </w:div>
    <w:div w:id="587691610">
      <w:bodyDiv w:val="1"/>
      <w:marLeft w:val="0"/>
      <w:marRight w:val="0"/>
      <w:marTop w:val="0"/>
      <w:marBottom w:val="0"/>
      <w:divBdr>
        <w:top w:val="none" w:sz="0" w:space="0" w:color="auto"/>
        <w:left w:val="none" w:sz="0" w:space="0" w:color="auto"/>
        <w:bottom w:val="none" w:sz="0" w:space="0" w:color="auto"/>
        <w:right w:val="none" w:sz="0" w:space="0" w:color="auto"/>
      </w:divBdr>
    </w:div>
    <w:div w:id="634682733">
      <w:bodyDiv w:val="1"/>
      <w:marLeft w:val="0"/>
      <w:marRight w:val="0"/>
      <w:marTop w:val="0"/>
      <w:marBottom w:val="0"/>
      <w:divBdr>
        <w:top w:val="none" w:sz="0" w:space="0" w:color="auto"/>
        <w:left w:val="none" w:sz="0" w:space="0" w:color="auto"/>
        <w:bottom w:val="none" w:sz="0" w:space="0" w:color="auto"/>
        <w:right w:val="none" w:sz="0" w:space="0" w:color="auto"/>
      </w:divBdr>
    </w:div>
    <w:div w:id="689065394">
      <w:bodyDiv w:val="1"/>
      <w:marLeft w:val="0"/>
      <w:marRight w:val="0"/>
      <w:marTop w:val="0"/>
      <w:marBottom w:val="0"/>
      <w:divBdr>
        <w:top w:val="none" w:sz="0" w:space="0" w:color="auto"/>
        <w:left w:val="none" w:sz="0" w:space="0" w:color="auto"/>
        <w:bottom w:val="none" w:sz="0" w:space="0" w:color="auto"/>
        <w:right w:val="none" w:sz="0" w:space="0" w:color="auto"/>
      </w:divBdr>
    </w:div>
    <w:div w:id="716247310">
      <w:bodyDiv w:val="1"/>
      <w:marLeft w:val="0"/>
      <w:marRight w:val="0"/>
      <w:marTop w:val="0"/>
      <w:marBottom w:val="0"/>
      <w:divBdr>
        <w:top w:val="none" w:sz="0" w:space="0" w:color="auto"/>
        <w:left w:val="none" w:sz="0" w:space="0" w:color="auto"/>
        <w:bottom w:val="none" w:sz="0" w:space="0" w:color="auto"/>
        <w:right w:val="none" w:sz="0" w:space="0" w:color="auto"/>
      </w:divBdr>
    </w:div>
    <w:div w:id="998113995">
      <w:bodyDiv w:val="1"/>
      <w:marLeft w:val="0"/>
      <w:marRight w:val="0"/>
      <w:marTop w:val="0"/>
      <w:marBottom w:val="0"/>
      <w:divBdr>
        <w:top w:val="none" w:sz="0" w:space="0" w:color="auto"/>
        <w:left w:val="none" w:sz="0" w:space="0" w:color="auto"/>
        <w:bottom w:val="none" w:sz="0" w:space="0" w:color="auto"/>
        <w:right w:val="none" w:sz="0" w:space="0" w:color="auto"/>
      </w:divBdr>
    </w:div>
    <w:div w:id="1120959016">
      <w:bodyDiv w:val="1"/>
      <w:marLeft w:val="0"/>
      <w:marRight w:val="0"/>
      <w:marTop w:val="0"/>
      <w:marBottom w:val="0"/>
      <w:divBdr>
        <w:top w:val="none" w:sz="0" w:space="0" w:color="auto"/>
        <w:left w:val="none" w:sz="0" w:space="0" w:color="auto"/>
        <w:bottom w:val="none" w:sz="0" w:space="0" w:color="auto"/>
        <w:right w:val="none" w:sz="0" w:space="0" w:color="auto"/>
      </w:divBdr>
    </w:div>
    <w:div w:id="1425764140">
      <w:bodyDiv w:val="1"/>
      <w:marLeft w:val="0"/>
      <w:marRight w:val="0"/>
      <w:marTop w:val="0"/>
      <w:marBottom w:val="0"/>
      <w:divBdr>
        <w:top w:val="none" w:sz="0" w:space="0" w:color="auto"/>
        <w:left w:val="none" w:sz="0" w:space="0" w:color="auto"/>
        <w:bottom w:val="none" w:sz="0" w:space="0" w:color="auto"/>
        <w:right w:val="none" w:sz="0" w:space="0" w:color="auto"/>
      </w:divBdr>
    </w:div>
    <w:div w:id="1521044739">
      <w:bodyDiv w:val="1"/>
      <w:marLeft w:val="0"/>
      <w:marRight w:val="0"/>
      <w:marTop w:val="0"/>
      <w:marBottom w:val="0"/>
      <w:divBdr>
        <w:top w:val="none" w:sz="0" w:space="0" w:color="auto"/>
        <w:left w:val="none" w:sz="0" w:space="0" w:color="auto"/>
        <w:bottom w:val="none" w:sz="0" w:space="0" w:color="auto"/>
        <w:right w:val="none" w:sz="0" w:space="0" w:color="auto"/>
      </w:divBdr>
    </w:div>
    <w:div w:id="1819766026">
      <w:bodyDiv w:val="1"/>
      <w:marLeft w:val="0"/>
      <w:marRight w:val="0"/>
      <w:marTop w:val="0"/>
      <w:marBottom w:val="0"/>
      <w:divBdr>
        <w:top w:val="none" w:sz="0" w:space="0" w:color="auto"/>
        <w:left w:val="none" w:sz="0" w:space="0" w:color="auto"/>
        <w:bottom w:val="none" w:sz="0" w:space="0" w:color="auto"/>
        <w:right w:val="none" w:sz="0" w:space="0" w:color="auto"/>
      </w:divBdr>
    </w:div>
    <w:div w:id="1907297538">
      <w:bodyDiv w:val="1"/>
      <w:marLeft w:val="0"/>
      <w:marRight w:val="0"/>
      <w:marTop w:val="0"/>
      <w:marBottom w:val="0"/>
      <w:divBdr>
        <w:top w:val="none" w:sz="0" w:space="0" w:color="auto"/>
        <w:left w:val="none" w:sz="0" w:space="0" w:color="auto"/>
        <w:bottom w:val="none" w:sz="0" w:space="0" w:color="auto"/>
        <w:right w:val="none" w:sz="0" w:space="0" w:color="auto"/>
      </w:divBdr>
    </w:div>
    <w:div w:id="1969313114">
      <w:bodyDiv w:val="1"/>
      <w:marLeft w:val="0"/>
      <w:marRight w:val="0"/>
      <w:marTop w:val="0"/>
      <w:marBottom w:val="0"/>
      <w:divBdr>
        <w:top w:val="none" w:sz="0" w:space="0" w:color="auto"/>
        <w:left w:val="none" w:sz="0" w:space="0" w:color="auto"/>
        <w:bottom w:val="none" w:sz="0" w:space="0" w:color="auto"/>
        <w:right w:val="none" w:sz="0" w:space="0" w:color="auto"/>
      </w:divBdr>
    </w:div>
    <w:div w:id="2075807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7TJibniw5I4Y/++NLAlHVyL2A==">CgMxLjA4AHIhMUY1SktlR1RFeXNvRl90b0hQR1hlQ2hpZVIyUXlZc19L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10</Pages>
  <Words>4070</Words>
  <Characters>22389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Macol Milagros Dominguez Bustamante</dc:creator>
  <cp:keywords/>
  <cp:lastModifiedBy>Duymovich Rojas, Ivonne Myrian</cp:lastModifiedBy>
  <cp:revision>29</cp:revision>
  <dcterms:created xsi:type="dcterms:W3CDTF">2024-10-29T01:52:00Z</dcterms:created>
  <dcterms:modified xsi:type="dcterms:W3CDTF">2024-12-18T17:54:00Z</dcterms:modified>
</cp:coreProperties>
</file>